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282F8" w14:textId="2DB69332" w:rsidR="007171BF" w:rsidRDefault="00285510">
      <w:r>
        <w:t xml:space="preserve"> </w:t>
      </w:r>
    </w:p>
    <w:p w14:paraId="0CE6F529" w14:textId="492A67F2" w:rsidR="00033E47" w:rsidRDefault="00033E47">
      <w:r>
        <w:rPr>
          <w:noProof/>
        </w:rPr>
        <w:drawing>
          <wp:inline distT="0" distB="0" distL="0" distR="0" wp14:anchorId="7AE29304" wp14:editId="549B10F1">
            <wp:extent cx="9829800" cy="6067425"/>
            <wp:effectExtent l="0" t="0" r="38100" b="476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033E47" w:rsidSect="00033E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47"/>
    <w:rsid w:val="00033E47"/>
    <w:rsid w:val="000D465C"/>
    <w:rsid w:val="00151A41"/>
    <w:rsid w:val="001E3E67"/>
    <w:rsid w:val="00285510"/>
    <w:rsid w:val="002A75EA"/>
    <w:rsid w:val="003B4224"/>
    <w:rsid w:val="004B4A20"/>
    <w:rsid w:val="00565482"/>
    <w:rsid w:val="006A7476"/>
    <w:rsid w:val="007171BF"/>
    <w:rsid w:val="007C695C"/>
    <w:rsid w:val="007E2860"/>
    <w:rsid w:val="00B430BE"/>
    <w:rsid w:val="00C012C8"/>
    <w:rsid w:val="00C52317"/>
    <w:rsid w:val="00FB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1C03"/>
  <w15:chartTrackingRefBased/>
  <w15:docId w15:val="{BD8F6B92-F14A-4054-8A81-8C0D4E297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FEE16A-B371-42D4-98A9-53AC3519E6D1}" type="doc">
      <dgm:prSet loTypeId="urn:microsoft.com/office/officeart/2005/8/layout/hierarchy4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3089F39-7FC7-44AC-92B6-BD74A90EEEE4}">
      <dgm:prSet phldrT="[Text]" custT="1"/>
      <dgm:spPr/>
      <dgm:t>
        <a:bodyPr/>
        <a:lstStyle/>
        <a:p>
          <a:r>
            <a:rPr lang="en-GB" sz="2200">
              <a:solidFill>
                <a:sysClr val="windowText" lastClr="000000"/>
              </a:solidFill>
            </a:rPr>
            <a:t>PSHCE/ RE/ RSE Safeguarding links using updated KCSIE. </a:t>
          </a:r>
        </a:p>
      </dgm:t>
    </dgm:pt>
    <dgm:pt modelId="{E6FE3136-8043-4E43-822E-4F0F839B4A98}" type="parTrans" cxnId="{73F23DFA-BFE8-4A45-83B6-288DE3E75C22}">
      <dgm:prSet/>
      <dgm:spPr/>
      <dgm:t>
        <a:bodyPr/>
        <a:lstStyle/>
        <a:p>
          <a:endParaRPr lang="en-GB"/>
        </a:p>
      </dgm:t>
    </dgm:pt>
    <dgm:pt modelId="{E0AFA1EA-63AB-431E-8043-0A30045A0605}" type="sibTrans" cxnId="{73F23DFA-BFE8-4A45-83B6-288DE3E75C22}">
      <dgm:prSet/>
      <dgm:spPr/>
      <dgm:t>
        <a:bodyPr/>
        <a:lstStyle/>
        <a:p>
          <a:endParaRPr lang="en-GB"/>
        </a:p>
      </dgm:t>
    </dgm:pt>
    <dgm:pt modelId="{83ED7496-9C93-44B9-9D5D-0842DDBB5857}">
      <dgm:prSet phldrT="[Text]" custT="1"/>
      <dgm:spPr/>
      <dgm:t>
        <a:bodyPr/>
        <a:lstStyle/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r>
            <a:rPr lang="en-GB" sz="1200" b="1">
              <a:solidFill>
                <a:sysClr val="windowText" lastClr="000000"/>
              </a:solidFill>
            </a:rPr>
            <a:t>Curriculum offer: </a:t>
          </a:r>
        </a:p>
        <a:p>
          <a:r>
            <a:rPr lang="en-GB" sz="1200"/>
            <a:t>offer taken and adapted from PSHCE Association to suit our pupils in a bespoke apporach. </a:t>
          </a:r>
        </a:p>
        <a:p>
          <a:r>
            <a:rPr lang="en-GB" sz="1200"/>
            <a:t>linked to different areas of the curriculum, so included E safety, medicine safety , drug awareness and mental health and wellbeing.  Staff baselining pupils at each start of school year then termly assessment and links to IEPS/ PSHCE curriculum. </a:t>
          </a:r>
        </a:p>
        <a:p>
          <a:r>
            <a:rPr lang="en-GB" sz="1200"/>
            <a:t>Specific days in WSC to promote awareness and link to outside professionals that can further support staff and pupils.  </a:t>
          </a:r>
        </a:p>
        <a:p>
          <a:r>
            <a:rPr lang="en-GB" sz="1200"/>
            <a:t>use of resources from </a:t>
          </a:r>
          <a:r>
            <a:rPr lang="en-GB" sz="1200">
              <a:solidFill>
                <a:sysClr val="windowText" lastClr="000000"/>
              </a:solidFill>
            </a:rPr>
            <a:t>Brook, NSPCC, MHA support. CAMHS, CHIN, TAC, Equine therapies, Trampolining </a:t>
          </a:r>
        </a:p>
        <a:p>
          <a:r>
            <a:rPr lang="en-GB" sz="1200">
              <a:solidFill>
                <a:sysClr val="windowText" lastClr="000000"/>
              </a:solidFill>
            </a:rPr>
            <a:t>Mental health first aider and bereavement champion </a:t>
          </a:r>
          <a:r>
            <a:rPr lang="en-GB" sz="1200"/>
            <a:t>: CW , regular training and updates </a:t>
          </a:r>
        </a:p>
        <a:p>
          <a:r>
            <a:rPr lang="en-GB" sz="1200"/>
            <a:t>wellbeing champions and school council links. </a:t>
          </a:r>
        </a:p>
        <a:p>
          <a:r>
            <a:rPr lang="en-GB" sz="1200"/>
            <a:t> </a:t>
          </a:r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</dgm:t>
    </dgm:pt>
    <dgm:pt modelId="{3BFC1BFA-686E-4F5B-BEAF-74131E7D4C0D}" type="parTrans" cxnId="{A84FA4D8-8CFD-4B00-B23F-DC5110ECD9A4}">
      <dgm:prSet/>
      <dgm:spPr/>
      <dgm:t>
        <a:bodyPr/>
        <a:lstStyle/>
        <a:p>
          <a:endParaRPr lang="en-GB"/>
        </a:p>
      </dgm:t>
    </dgm:pt>
    <dgm:pt modelId="{971A2F4D-283D-422C-ADB9-EB01A23777E5}" type="sibTrans" cxnId="{A84FA4D8-8CFD-4B00-B23F-DC5110ECD9A4}">
      <dgm:prSet/>
      <dgm:spPr/>
      <dgm:t>
        <a:bodyPr/>
        <a:lstStyle/>
        <a:p>
          <a:endParaRPr lang="en-GB"/>
        </a:p>
      </dgm:t>
    </dgm:pt>
    <dgm:pt modelId="{3A58C598-104F-42B6-AE9F-D4EB889734FA}">
      <dgm:prSet phldrT="[Text]" custT="1"/>
      <dgm:spPr/>
      <dgm:t>
        <a:bodyPr/>
        <a:lstStyle/>
        <a:p>
          <a:r>
            <a:rPr lang="en-GB" sz="1200" b="1">
              <a:solidFill>
                <a:sysClr val="windowText" lastClr="000000"/>
              </a:solidFill>
            </a:rPr>
            <a:t>Mental health and wellbeing: </a:t>
          </a:r>
        </a:p>
        <a:p>
          <a:r>
            <a:rPr lang="en-GB" sz="1200"/>
            <a:t>TIS and Wellbeing sessions interweaved into curriculum offer. </a:t>
          </a:r>
        </a:p>
        <a:p>
          <a:r>
            <a:rPr lang="en-GB" sz="1200"/>
            <a:t>Consent. Substance abuse: trusted adults, medications. </a:t>
          </a:r>
        </a:p>
        <a:p>
          <a:r>
            <a:rPr lang="en-GB" sz="1200"/>
            <a:t>Motional tool used to suuport baseline of need for pupils. shared with staff in classes. </a:t>
          </a:r>
        </a:p>
        <a:p>
          <a:r>
            <a:rPr lang="en-GB" sz="1200"/>
            <a:t>Awareness days in WSC. </a:t>
          </a:r>
        </a:p>
        <a:p>
          <a:r>
            <a:rPr lang="en-GB" sz="1200"/>
            <a:t>PSHCE links to MHA with wellbeing IEPS being introduced. </a:t>
          </a:r>
        </a:p>
        <a:p>
          <a:r>
            <a:rPr lang="en-GB" sz="1200" b="1">
              <a:solidFill>
                <a:sysClr val="windowText" lastClr="000000"/>
              </a:solidFill>
            </a:rPr>
            <a:t>Whole School Council: </a:t>
          </a:r>
          <a:r>
            <a:rPr lang="en-GB" sz="1200"/>
            <a:t>training attended in wellbeing champions. </a:t>
          </a:r>
        </a:p>
      </dgm:t>
    </dgm:pt>
    <dgm:pt modelId="{86BF90E8-07A3-419D-B535-813C92449039}" type="parTrans" cxnId="{CCFAB278-E092-42FF-9FA7-D033929DD1D4}">
      <dgm:prSet/>
      <dgm:spPr/>
      <dgm:t>
        <a:bodyPr/>
        <a:lstStyle/>
        <a:p>
          <a:endParaRPr lang="en-GB"/>
        </a:p>
      </dgm:t>
    </dgm:pt>
    <dgm:pt modelId="{59B8444B-1018-416B-B1CD-B7669E7A2561}" type="sibTrans" cxnId="{CCFAB278-E092-42FF-9FA7-D033929DD1D4}">
      <dgm:prSet/>
      <dgm:spPr/>
      <dgm:t>
        <a:bodyPr/>
        <a:lstStyle/>
        <a:p>
          <a:endParaRPr lang="en-GB"/>
        </a:p>
      </dgm:t>
    </dgm:pt>
    <dgm:pt modelId="{D489564F-E21B-43F3-8E7A-37C8727B3D60}">
      <dgm:prSet phldrT="[Text]" custT="1"/>
      <dgm:spPr/>
      <dgm:t>
        <a:bodyPr/>
        <a:lstStyle/>
        <a:p>
          <a:endParaRPr lang="en-GB" sz="1200"/>
        </a:p>
        <a:p>
          <a:r>
            <a:rPr lang="en-GB" sz="1200"/>
            <a:t> </a:t>
          </a:r>
        </a:p>
        <a:p>
          <a:endParaRPr lang="en-GB" sz="1100">
            <a:solidFill>
              <a:srgbClr val="FF0000"/>
            </a:solidFill>
          </a:endParaRPr>
        </a:p>
        <a:p>
          <a:endParaRPr lang="en-GB" sz="1100" b="1">
            <a:solidFill>
              <a:sysClr val="windowText" lastClr="000000"/>
            </a:solidFill>
          </a:endParaRPr>
        </a:p>
        <a:p>
          <a:endParaRPr lang="en-GB" sz="1100" b="1">
            <a:solidFill>
              <a:sysClr val="windowText" lastClr="000000"/>
            </a:solidFill>
          </a:endParaRPr>
        </a:p>
        <a:p>
          <a:endParaRPr lang="en-GB" sz="1100" b="1">
            <a:solidFill>
              <a:sysClr val="windowText" lastClr="000000"/>
            </a:solidFill>
          </a:endParaRPr>
        </a:p>
        <a:p>
          <a:endParaRPr lang="en-GB" sz="1100" b="1">
            <a:solidFill>
              <a:sysClr val="windowText" lastClr="000000"/>
            </a:solidFill>
          </a:endParaRPr>
        </a:p>
        <a:p>
          <a:endParaRPr lang="en-GB" sz="1100" b="1">
            <a:solidFill>
              <a:sysClr val="windowText" lastClr="000000"/>
            </a:solidFill>
          </a:endParaRPr>
        </a:p>
        <a:p>
          <a:r>
            <a:rPr lang="en-GB" sz="1100" b="1">
              <a:solidFill>
                <a:sysClr val="windowText" lastClr="000000"/>
              </a:solidFill>
            </a:rPr>
            <a:t>E SAFETY: </a:t>
          </a:r>
        </a:p>
        <a:p>
          <a:r>
            <a:rPr lang="en-GB" sz="1100" b="1">
              <a:solidFill>
                <a:sysClr val="windowText" lastClr="000000"/>
              </a:solidFill>
            </a:rPr>
            <a:t>Primary: </a:t>
          </a:r>
          <a:r>
            <a:rPr lang="en-GB" sz="1100"/>
            <a:t>introduction of E safety, prevention of risk taking. what ICT can do, to help communicate and how that can become a worry/ risk. apropriate and innapropriate online links/ tools.</a:t>
          </a:r>
        </a:p>
        <a:p>
          <a:r>
            <a:rPr lang="en-GB" sz="1100"/>
            <a:t>Think you know,  developmental age appropriate </a:t>
          </a:r>
        </a:p>
        <a:p>
          <a:r>
            <a:rPr lang="en-GB" sz="1100" b="1">
              <a:solidFill>
                <a:sysClr val="windowText" lastClr="000000"/>
              </a:solidFill>
            </a:rPr>
            <a:t>Secondary, + </a:t>
          </a:r>
        </a:p>
        <a:p>
          <a:r>
            <a:rPr lang="en-GB" sz="1100"/>
            <a:t>Explanation of and recap of E safety, risk taking behaviours linked to apps  and identifying  and understanding risks when using ICT, including sharing of personal information and images/ videos. Potential Grooming.</a:t>
          </a:r>
        </a:p>
        <a:p>
          <a:r>
            <a:rPr lang="en-GB" sz="1100"/>
            <a:t>Think you know and CEOP </a:t>
          </a:r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  <a:p>
          <a:endParaRPr lang="en-GB" sz="1200"/>
        </a:p>
      </dgm:t>
    </dgm:pt>
    <dgm:pt modelId="{B947BB7E-E4A4-48B9-8775-2EC5FEB4B41F}" type="parTrans" cxnId="{5CF8A4D6-7C59-4561-899A-0066AEDBF688}">
      <dgm:prSet/>
      <dgm:spPr/>
      <dgm:t>
        <a:bodyPr/>
        <a:lstStyle/>
        <a:p>
          <a:endParaRPr lang="en-GB"/>
        </a:p>
      </dgm:t>
    </dgm:pt>
    <dgm:pt modelId="{08E75509-EECD-424F-8A06-FCF146DA04AA}" type="sibTrans" cxnId="{5CF8A4D6-7C59-4561-899A-0066AEDBF688}">
      <dgm:prSet/>
      <dgm:spPr/>
      <dgm:t>
        <a:bodyPr/>
        <a:lstStyle/>
        <a:p>
          <a:endParaRPr lang="en-GB"/>
        </a:p>
      </dgm:t>
    </dgm:pt>
    <dgm:pt modelId="{A120B6DB-C1AB-4BD2-ABB3-526796247E53}">
      <dgm:prSet phldrT="[Text]" custT="1"/>
      <dgm:spPr/>
      <dgm:t>
        <a:bodyPr/>
        <a:lstStyle/>
        <a:p>
          <a:endParaRPr lang="en-GB" sz="1200" b="1">
            <a:solidFill>
              <a:sysClr val="windowText" lastClr="000000"/>
            </a:solidFill>
          </a:endParaRPr>
        </a:p>
        <a:p>
          <a:endParaRPr lang="en-GB" sz="1200" b="1">
            <a:solidFill>
              <a:sysClr val="windowText" lastClr="000000"/>
            </a:solidFill>
          </a:endParaRPr>
        </a:p>
        <a:p>
          <a:r>
            <a:rPr lang="en-GB" sz="1200" b="1">
              <a:solidFill>
                <a:sysClr val="windowText" lastClr="000000"/>
              </a:solidFill>
            </a:rPr>
            <a:t>New staff/ pupils</a:t>
          </a:r>
          <a:r>
            <a:rPr lang="en-GB" sz="1200"/>
            <a:t>:  To be supported in understanding/ awareness and development of such curriculums that link to safe guarding and the language used to support and understand individuals in each class/ KS . </a:t>
          </a:r>
        </a:p>
        <a:p>
          <a:r>
            <a:rPr lang="en-GB" sz="1200"/>
            <a:t>staff policies and prceedures. </a:t>
          </a:r>
        </a:p>
        <a:p>
          <a:r>
            <a:rPr lang="en-GB" sz="1200" b="1">
              <a:solidFill>
                <a:sysClr val="windowText" lastClr="000000"/>
              </a:solidFill>
            </a:rPr>
            <a:t>CPOMS, use by all staff </a:t>
          </a:r>
        </a:p>
        <a:p>
          <a:r>
            <a:rPr lang="en-GB" sz="1200" b="1"/>
            <a:t>Wellbeing IEPS </a:t>
          </a:r>
          <a:r>
            <a:rPr lang="en-GB" sz="1200"/>
            <a:t>for pupils whom staff have additonal concerns over.</a:t>
          </a:r>
        </a:p>
        <a:p>
          <a:r>
            <a:rPr lang="en-GB" sz="1200" b="1">
              <a:solidFill>
                <a:sysClr val="windowText" lastClr="000000"/>
              </a:solidFill>
            </a:rPr>
            <a:t>Introduction of new safeguarding governors&gt;  </a:t>
          </a:r>
        </a:p>
        <a:p>
          <a:r>
            <a:rPr lang="en-GB" sz="1200" b="1">
              <a:solidFill>
                <a:sysClr val="windowText" lastClr="000000"/>
              </a:solidFill>
            </a:rPr>
            <a:t>Becky: in to support pupils health awareness but also health and weelbing workshops for staff.</a:t>
          </a:r>
        </a:p>
        <a:p>
          <a:endParaRPr lang="en-GB" sz="1200"/>
        </a:p>
        <a:p>
          <a:endParaRPr lang="en-GB" sz="1200"/>
        </a:p>
      </dgm:t>
    </dgm:pt>
    <dgm:pt modelId="{5A85BE08-C73C-48B2-A493-02E82F0BCF7C}" type="parTrans" cxnId="{2D6C7B74-1470-4196-999A-6CB56E9544B6}">
      <dgm:prSet/>
      <dgm:spPr/>
      <dgm:t>
        <a:bodyPr/>
        <a:lstStyle/>
        <a:p>
          <a:endParaRPr lang="en-GB"/>
        </a:p>
      </dgm:t>
    </dgm:pt>
    <dgm:pt modelId="{623AF3B0-4140-4F1F-8DCC-2AD11091C45B}" type="sibTrans" cxnId="{2D6C7B74-1470-4196-999A-6CB56E9544B6}">
      <dgm:prSet/>
      <dgm:spPr/>
      <dgm:t>
        <a:bodyPr/>
        <a:lstStyle/>
        <a:p>
          <a:endParaRPr lang="en-GB"/>
        </a:p>
      </dgm:t>
    </dgm:pt>
    <dgm:pt modelId="{64207988-A79B-43E5-AF05-567F70C0DF0F}">
      <dgm:prSet phldrT="[Text]" custT="1"/>
      <dgm:spPr/>
      <dgm:t>
        <a:bodyPr/>
        <a:lstStyle/>
        <a:p>
          <a:endParaRPr lang="en-GB" sz="1200" b="1">
            <a:solidFill>
              <a:sysClr val="windowText" lastClr="000000"/>
            </a:solidFill>
          </a:endParaRPr>
        </a:p>
        <a:p>
          <a:endParaRPr lang="en-GB" sz="1200" b="1">
            <a:solidFill>
              <a:schemeClr val="bg1"/>
            </a:solidFill>
          </a:endParaRPr>
        </a:p>
        <a:p>
          <a:endParaRPr lang="en-GB" sz="1000" b="1">
            <a:solidFill>
              <a:schemeClr val="bg1"/>
            </a:solidFill>
          </a:endParaRPr>
        </a:p>
        <a:p>
          <a:endParaRPr lang="en-GB" sz="1000" b="1">
            <a:solidFill>
              <a:schemeClr val="bg1"/>
            </a:solidFill>
          </a:endParaRPr>
        </a:p>
        <a:p>
          <a:r>
            <a:rPr lang="en-GB" sz="1000" b="1">
              <a:solidFill>
                <a:schemeClr val="bg1"/>
              </a:solidFill>
            </a:rPr>
            <a:t>As a school identifcation on places in school that could be potential areas of concern, linked to POPA .  Toilets, playground , Reading room, pool area etc. </a:t>
          </a:r>
        </a:p>
        <a:p>
          <a:r>
            <a:rPr lang="en-GB" sz="1000" b="1">
              <a:solidFill>
                <a:sysClr val="windowText" lastClr="000000"/>
              </a:solidFill>
            </a:rPr>
            <a:t>staff aware of the pinch points and ensuring staff are available for those areas when pupils are there. </a:t>
          </a:r>
        </a:p>
        <a:p>
          <a:r>
            <a:rPr lang="en-GB" sz="1000" b="1">
              <a:solidFill>
                <a:sysClr val="windowText" lastClr="000000"/>
              </a:solidFill>
            </a:rPr>
            <a:t>Peer on peer abuse: </a:t>
          </a:r>
          <a:r>
            <a:rPr lang="en-GB" sz="1000" b="1">
              <a:solidFill>
                <a:schemeClr val="bg1"/>
              </a:solidFill>
            </a:rPr>
            <a:t>Early prevention and awareness, identifying what they can do and who to tell</a:t>
          </a:r>
          <a:r>
            <a:rPr lang="en-GB" sz="1000" b="1">
              <a:solidFill>
                <a:sysClr val="windowText" lastClr="000000"/>
              </a:solidFill>
            </a:rPr>
            <a:t>.  </a:t>
          </a:r>
        </a:p>
        <a:p>
          <a:r>
            <a:rPr lang="en-GB" sz="1000" b="1">
              <a:solidFill>
                <a:sysClr val="windowText" lastClr="000000"/>
              </a:solidFill>
            </a:rPr>
            <a:t>Primary: </a:t>
          </a:r>
          <a:r>
            <a:rPr lang="en-GB" sz="1000" b="1">
              <a:solidFill>
                <a:schemeClr val="bg1"/>
              </a:solidFill>
            </a:rPr>
            <a:t>Friends and anti bullying. Feelings of safety and knowing who can help/ seeking help.  Naming the language required to report.  Consent </a:t>
          </a:r>
        </a:p>
        <a:p>
          <a:r>
            <a:rPr lang="en-GB" sz="1000" b="1">
              <a:solidFill>
                <a:sysClr val="windowText" lastClr="000000"/>
              </a:solidFill>
            </a:rPr>
            <a:t>Secondary:  </a:t>
          </a:r>
          <a:r>
            <a:rPr lang="en-GB" sz="1000" b="1">
              <a:solidFill>
                <a:schemeClr val="bg1"/>
              </a:solidFill>
            </a:rPr>
            <a:t>Influential relationships,( positive and negative)  reporting/ personal safety in community, including county lines. , ( persuasion/ abuse of trust/ CONSENT)</a:t>
          </a:r>
        </a:p>
        <a:p>
          <a:r>
            <a:rPr lang="en-GB" sz="1000" b="1">
              <a:solidFill>
                <a:schemeClr val="bg1"/>
              </a:solidFill>
            </a:rPr>
            <a:t>Services available to young individuals. </a:t>
          </a:r>
        </a:p>
        <a:p>
          <a:endParaRPr lang="en-GB" sz="1200" b="1">
            <a:solidFill>
              <a:srgbClr val="FF0000"/>
            </a:solidFill>
          </a:endParaRPr>
        </a:p>
        <a:p>
          <a:endParaRPr lang="en-GB" sz="1200" b="1">
            <a:solidFill>
              <a:srgbClr val="FF0000"/>
            </a:solidFill>
          </a:endParaRPr>
        </a:p>
        <a:p>
          <a:endParaRPr lang="en-GB" sz="1200" b="1">
            <a:solidFill>
              <a:srgbClr val="FF0000"/>
            </a:solidFill>
          </a:endParaRPr>
        </a:p>
        <a:p>
          <a:endParaRPr lang="en-GB" sz="1200" b="1">
            <a:solidFill>
              <a:srgbClr val="FF0000"/>
            </a:solidFill>
          </a:endParaRPr>
        </a:p>
      </dgm:t>
    </dgm:pt>
    <dgm:pt modelId="{41FF9EC0-955F-4F82-8E72-C14B33FB12E4}" type="sibTrans" cxnId="{D9253443-4305-4F2D-A686-6B2F817C39A4}">
      <dgm:prSet/>
      <dgm:spPr/>
      <dgm:t>
        <a:bodyPr/>
        <a:lstStyle/>
        <a:p>
          <a:endParaRPr lang="en-GB"/>
        </a:p>
      </dgm:t>
    </dgm:pt>
    <dgm:pt modelId="{1294337B-F756-48BA-83E9-EFDAF2948F53}" type="parTrans" cxnId="{D9253443-4305-4F2D-A686-6B2F817C39A4}">
      <dgm:prSet/>
      <dgm:spPr/>
      <dgm:t>
        <a:bodyPr/>
        <a:lstStyle/>
        <a:p>
          <a:endParaRPr lang="en-GB"/>
        </a:p>
      </dgm:t>
    </dgm:pt>
    <dgm:pt modelId="{2657A72E-EB2C-4034-8D62-A84F24370B6E}" type="pres">
      <dgm:prSet presAssocID="{21FEE16A-B371-42D4-98A9-53AC3519E6D1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C136436D-5C99-4CF5-AA13-2AB972D8B2E3}" type="pres">
      <dgm:prSet presAssocID="{83089F39-7FC7-44AC-92B6-BD74A90EEEE4}" presName="vertOne" presStyleCnt="0"/>
      <dgm:spPr/>
    </dgm:pt>
    <dgm:pt modelId="{928CE999-113E-4621-BE09-DC1CFF3CBBC4}" type="pres">
      <dgm:prSet presAssocID="{83089F39-7FC7-44AC-92B6-BD74A90EEEE4}" presName="txOne" presStyleLbl="node0" presStyleIdx="0" presStyleCnt="1" custScaleY="21937">
        <dgm:presLayoutVars>
          <dgm:chPref val="3"/>
        </dgm:presLayoutVars>
      </dgm:prSet>
      <dgm:spPr/>
    </dgm:pt>
    <dgm:pt modelId="{2B5E3E53-2517-4F25-9602-4F510E66987D}" type="pres">
      <dgm:prSet presAssocID="{83089F39-7FC7-44AC-92B6-BD74A90EEEE4}" presName="parTransOne" presStyleCnt="0"/>
      <dgm:spPr/>
    </dgm:pt>
    <dgm:pt modelId="{AF813AE9-D7A3-4EF0-868D-727FF1AC5D13}" type="pres">
      <dgm:prSet presAssocID="{83089F39-7FC7-44AC-92B6-BD74A90EEEE4}" presName="horzOne" presStyleCnt="0"/>
      <dgm:spPr/>
    </dgm:pt>
    <dgm:pt modelId="{85E7D93F-0067-4417-88FD-5B07C3A844B8}" type="pres">
      <dgm:prSet presAssocID="{83ED7496-9C93-44B9-9D5D-0842DDBB5857}" presName="vertTwo" presStyleCnt="0"/>
      <dgm:spPr/>
    </dgm:pt>
    <dgm:pt modelId="{05ADAB3D-C60E-4FE6-AEEC-D7117733A72E}" type="pres">
      <dgm:prSet presAssocID="{83ED7496-9C93-44B9-9D5D-0842DDBB5857}" presName="txTwo" presStyleLbl="node2" presStyleIdx="0" presStyleCnt="2">
        <dgm:presLayoutVars>
          <dgm:chPref val="3"/>
        </dgm:presLayoutVars>
      </dgm:prSet>
      <dgm:spPr/>
    </dgm:pt>
    <dgm:pt modelId="{B09931FA-D6B9-4A44-8490-CD18C18EA43F}" type="pres">
      <dgm:prSet presAssocID="{83ED7496-9C93-44B9-9D5D-0842DDBB5857}" presName="parTransTwo" presStyleCnt="0"/>
      <dgm:spPr/>
    </dgm:pt>
    <dgm:pt modelId="{529D3E0A-6F0C-4298-B0E1-0FCF94E95594}" type="pres">
      <dgm:prSet presAssocID="{83ED7496-9C93-44B9-9D5D-0842DDBB5857}" presName="horzTwo" presStyleCnt="0"/>
      <dgm:spPr/>
    </dgm:pt>
    <dgm:pt modelId="{94013245-F390-48F2-A486-56F2CB00ECC3}" type="pres">
      <dgm:prSet presAssocID="{3A58C598-104F-42B6-AE9F-D4EB889734FA}" presName="vertThree" presStyleCnt="0"/>
      <dgm:spPr/>
    </dgm:pt>
    <dgm:pt modelId="{A097E1BD-F6A7-4396-AFD8-DBE99EB6B3FA}" type="pres">
      <dgm:prSet presAssocID="{3A58C598-104F-42B6-AE9F-D4EB889734FA}" presName="txThree" presStyleLbl="node3" presStyleIdx="0" presStyleCnt="3">
        <dgm:presLayoutVars>
          <dgm:chPref val="3"/>
        </dgm:presLayoutVars>
      </dgm:prSet>
      <dgm:spPr/>
    </dgm:pt>
    <dgm:pt modelId="{9CD0B965-BB55-4DD8-BA1D-D0BAB635514B}" type="pres">
      <dgm:prSet presAssocID="{3A58C598-104F-42B6-AE9F-D4EB889734FA}" presName="horzThree" presStyleCnt="0"/>
      <dgm:spPr/>
    </dgm:pt>
    <dgm:pt modelId="{D93A3FF0-9409-406B-A546-7A18411BAEA5}" type="pres">
      <dgm:prSet presAssocID="{59B8444B-1018-416B-B1CD-B7669E7A2561}" presName="sibSpaceThree" presStyleCnt="0"/>
      <dgm:spPr/>
    </dgm:pt>
    <dgm:pt modelId="{E5EFB9D4-6F49-4563-8B34-6C4FB842540E}" type="pres">
      <dgm:prSet presAssocID="{64207988-A79B-43E5-AF05-567F70C0DF0F}" presName="vertThree" presStyleCnt="0"/>
      <dgm:spPr/>
    </dgm:pt>
    <dgm:pt modelId="{000AAB5A-66E9-4472-A008-43FAEFF34B1B}" type="pres">
      <dgm:prSet presAssocID="{64207988-A79B-43E5-AF05-567F70C0DF0F}" presName="txThree" presStyleLbl="node3" presStyleIdx="1" presStyleCnt="3">
        <dgm:presLayoutVars>
          <dgm:chPref val="3"/>
        </dgm:presLayoutVars>
      </dgm:prSet>
      <dgm:spPr/>
    </dgm:pt>
    <dgm:pt modelId="{101EA4A0-D142-4E16-AF3F-EE66F51A5483}" type="pres">
      <dgm:prSet presAssocID="{64207988-A79B-43E5-AF05-567F70C0DF0F}" presName="horzThree" presStyleCnt="0"/>
      <dgm:spPr/>
    </dgm:pt>
    <dgm:pt modelId="{4674E547-531B-436F-8757-BAD9F64BC5AA}" type="pres">
      <dgm:prSet presAssocID="{971A2F4D-283D-422C-ADB9-EB01A23777E5}" presName="sibSpaceTwo" presStyleCnt="0"/>
      <dgm:spPr/>
    </dgm:pt>
    <dgm:pt modelId="{F6593274-03FF-467A-8252-EE269211BED3}" type="pres">
      <dgm:prSet presAssocID="{D489564F-E21B-43F3-8E7A-37C8727B3D60}" presName="vertTwo" presStyleCnt="0"/>
      <dgm:spPr/>
    </dgm:pt>
    <dgm:pt modelId="{C1B0CF50-3A29-47BD-98D7-D228CA24DC75}" type="pres">
      <dgm:prSet presAssocID="{D489564F-E21B-43F3-8E7A-37C8727B3D60}" presName="txTwo" presStyleLbl="node2" presStyleIdx="1" presStyleCnt="2">
        <dgm:presLayoutVars>
          <dgm:chPref val="3"/>
        </dgm:presLayoutVars>
      </dgm:prSet>
      <dgm:spPr/>
    </dgm:pt>
    <dgm:pt modelId="{46F9520F-32B2-4873-945E-0300556EE5B7}" type="pres">
      <dgm:prSet presAssocID="{D489564F-E21B-43F3-8E7A-37C8727B3D60}" presName="parTransTwo" presStyleCnt="0"/>
      <dgm:spPr/>
    </dgm:pt>
    <dgm:pt modelId="{C93FEFC9-AE7A-40A9-AD22-966FAF0B6F9E}" type="pres">
      <dgm:prSet presAssocID="{D489564F-E21B-43F3-8E7A-37C8727B3D60}" presName="horzTwo" presStyleCnt="0"/>
      <dgm:spPr/>
    </dgm:pt>
    <dgm:pt modelId="{1146CF3E-7786-4B27-9650-047E606C039E}" type="pres">
      <dgm:prSet presAssocID="{A120B6DB-C1AB-4BD2-ABB3-526796247E53}" presName="vertThree" presStyleCnt="0"/>
      <dgm:spPr/>
    </dgm:pt>
    <dgm:pt modelId="{7CC0CE8A-0ABF-45DA-8CDE-CAE79EC92F98}" type="pres">
      <dgm:prSet presAssocID="{A120B6DB-C1AB-4BD2-ABB3-526796247E53}" presName="txThree" presStyleLbl="node3" presStyleIdx="2" presStyleCnt="3">
        <dgm:presLayoutVars>
          <dgm:chPref val="3"/>
        </dgm:presLayoutVars>
      </dgm:prSet>
      <dgm:spPr/>
    </dgm:pt>
    <dgm:pt modelId="{76687132-59B0-43E0-AEBD-CD8C84409F31}" type="pres">
      <dgm:prSet presAssocID="{A120B6DB-C1AB-4BD2-ABB3-526796247E53}" presName="horzThree" presStyleCnt="0"/>
      <dgm:spPr/>
    </dgm:pt>
  </dgm:ptLst>
  <dgm:cxnLst>
    <dgm:cxn modelId="{55C4B106-44C8-4B22-82FB-55C1A2ECF661}" type="presOf" srcId="{3A58C598-104F-42B6-AE9F-D4EB889734FA}" destId="{A097E1BD-F6A7-4396-AFD8-DBE99EB6B3FA}" srcOrd="0" destOrd="0" presId="urn:microsoft.com/office/officeart/2005/8/layout/hierarchy4"/>
    <dgm:cxn modelId="{81146D12-6560-4F31-9281-B08758B4D9E5}" type="presOf" srcId="{21FEE16A-B371-42D4-98A9-53AC3519E6D1}" destId="{2657A72E-EB2C-4034-8D62-A84F24370B6E}" srcOrd="0" destOrd="0" presId="urn:microsoft.com/office/officeart/2005/8/layout/hierarchy4"/>
    <dgm:cxn modelId="{DF846F22-028C-4FE6-A2FA-DD411ED929B2}" type="presOf" srcId="{64207988-A79B-43E5-AF05-567F70C0DF0F}" destId="{000AAB5A-66E9-4472-A008-43FAEFF34B1B}" srcOrd="0" destOrd="0" presId="urn:microsoft.com/office/officeart/2005/8/layout/hierarchy4"/>
    <dgm:cxn modelId="{D9253443-4305-4F2D-A686-6B2F817C39A4}" srcId="{83ED7496-9C93-44B9-9D5D-0842DDBB5857}" destId="{64207988-A79B-43E5-AF05-567F70C0DF0F}" srcOrd="1" destOrd="0" parTransId="{1294337B-F756-48BA-83E9-EFDAF2948F53}" sibTransId="{41FF9EC0-955F-4F82-8E72-C14B33FB12E4}"/>
    <dgm:cxn modelId="{2D6C7B74-1470-4196-999A-6CB56E9544B6}" srcId="{D489564F-E21B-43F3-8E7A-37C8727B3D60}" destId="{A120B6DB-C1AB-4BD2-ABB3-526796247E53}" srcOrd="0" destOrd="0" parTransId="{5A85BE08-C73C-48B2-A493-02E82F0BCF7C}" sibTransId="{623AF3B0-4140-4F1F-8DCC-2AD11091C45B}"/>
    <dgm:cxn modelId="{CCFAB278-E092-42FF-9FA7-D033929DD1D4}" srcId="{83ED7496-9C93-44B9-9D5D-0842DDBB5857}" destId="{3A58C598-104F-42B6-AE9F-D4EB889734FA}" srcOrd="0" destOrd="0" parTransId="{86BF90E8-07A3-419D-B535-813C92449039}" sibTransId="{59B8444B-1018-416B-B1CD-B7669E7A2561}"/>
    <dgm:cxn modelId="{3E5F9E8F-2E92-4A07-B4B5-8F1CD76272C5}" type="presOf" srcId="{D489564F-E21B-43F3-8E7A-37C8727B3D60}" destId="{C1B0CF50-3A29-47BD-98D7-D228CA24DC75}" srcOrd="0" destOrd="0" presId="urn:microsoft.com/office/officeart/2005/8/layout/hierarchy4"/>
    <dgm:cxn modelId="{DB395DAB-C61A-4431-9072-6A5472EC4927}" type="presOf" srcId="{83ED7496-9C93-44B9-9D5D-0842DDBB5857}" destId="{05ADAB3D-C60E-4FE6-AEEC-D7117733A72E}" srcOrd="0" destOrd="0" presId="urn:microsoft.com/office/officeart/2005/8/layout/hierarchy4"/>
    <dgm:cxn modelId="{E0FA23BB-BCED-4C01-B66A-516D58C4146D}" type="presOf" srcId="{83089F39-7FC7-44AC-92B6-BD74A90EEEE4}" destId="{928CE999-113E-4621-BE09-DC1CFF3CBBC4}" srcOrd="0" destOrd="0" presId="urn:microsoft.com/office/officeart/2005/8/layout/hierarchy4"/>
    <dgm:cxn modelId="{87E098BC-A3D7-4F28-AD88-E6862557969D}" type="presOf" srcId="{A120B6DB-C1AB-4BD2-ABB3-526796247E53}" destId="{7CC0CE8A-0ABF-45DA-8CDE-CAE79EC92F98}" srcOrd="0" destOrd="0" presId="urn:microsoft.com/office/officeart/2005/8/layout/hierarchy4"/>
    <dgm:cxn modelId="{5CF8A4D6-7C59-4561-899A-0066AEDBF688}" srcId="{83089F39-7FC7-44AC-92B6-BD74A90EEEE4}" destId="{D489564F-E21B-43F3-8E7A-37C8727B3D60}" srcOrd="1" destOrd="0" parTransId="{B947BB7E-E4A4-48B9-8775-2EC5FEB4B41F}" sibTransId="{08E75509-EECD-424F-8A06-FCF146DA04AA}"/>
    <dgm:cxn modelId="{A84FA4D8-8CFD-4B00-B23F-DC5110ECD9A4}" srcId="{83089F39-7FC7-44AC-92B6-BD74A90EEEE4}" destId="{83ED7496-9C93-44B9-9D5D-0842DDBB5857}" srcOrd="0" destOrd="0" parTransId="{3BFC1BFA-686E-4F5B-BEAF-74131E7D4C0D}" sibTransId="{971A2F4D-283D-422C-ADB9-EB01A23777E5}"/>
    <dgm:cxn modelId="{73F23DFA-BFE8-4A45-83B6-288DE3E75C22}" srcId="{21FEE16A-B371-42D4-98A9-53AC3519E6D1}" destId="{83089F39-7FC7-44AC-92B6-BD74A90EEEE4}" srcOrd="0" destOrd="0" parTransId="{E6FE3136-8043-4E43-822E-4F0F839B4A98}" sibTransId="{E0AFA1EA-63AB-431E-8043-0A30045A0605}"/>
    <dgm:cxn modelId="{9890D89B-C97E-40CE-8B42-F0C211CA14B7}" type="presParOf" srcId="{2657A72E-EB2C-4034-8D62-A84F24370B6E}" destId="{C136436D-5C99-4CF5-AA13-2AB972D8B2E3}" srcOrd="0" destOrd="0" presId="urn:microsoft.com/office/officeart/2005/8/layout/hierarchy4"/>
    <dgm:cxn modelId="{76364CF0-3E22-4301-867D-E5A468E63ED6}" type="presParOf" srcId="{C136436D-5C99-4CF5-AA13-2AB972D8B2E3}" destId="{928CE999-113E-4621-BE09-DC1CFF3CBBC4}" srcOrd="0" destOrd="0" presId="urn:microsoft.com/office/officeart/2005/8/layout/hierarchy4"/>
    <dgm:cxn modelId="{0EF6C59E-729A-4451-876F-285A4FC5046F}" type="presParOf" srcId="{C136436D-5C99-4CF5-AA13-2AB972D8B2E3}" destId="{2B5E3E53-2517-4F25-9602-4F510E66987D}" srcOrd="1" destOrd="0" presId="urn:microsoft.com/office/officeart/2005/8/layout/hierarchy4"/>
    <dgm:cxn modelId="{7B0974AF-8491-4D2A-8C02-120D3A8FF645}" type="presParOf" srcId="{C136436D-5C99-4CF5-AA13-2AB972D8B2E3}" destId="{AF813AE9-D7A3-4EF0-868D-727FF1AC5D13}" srcOrd="2" destOrd="0" presId="urn:microsoft.com/office/officeart/2005/8/layout/hierarchy4"/>
    <dgm:cxn modelId="{BC3C7888-C273-466D-A29D-FE7841AF99B0}" type="presParOf" srcId="{AF813AE9-D7A3-4EF0-868D-727FF1AC5D13}" destId="{85E7D93F-0067-4417-88FD-5B07C3A844B8}" srcOrd="0" destOrd="0" presId="urn:microsoft.com/office/officeart/2005/8/layout/hierarchy4"/>
    <dgm:cxn modelId="{CD84F0D8-781E-4EAD-986B-C5977AE189F8}" type="presParOf" srcId="{85E7D93F-0067-4417-88FD-5B07C3A844B8}" destId="{05ADAB3D-C60E-4FE6-AEEC-D7117733A72E}" srcOrd="0" destOrd="0" presId="urn:microsoft.com/office/officeart/2005/8/layout/hierarchy4"/>
    <dgm:cxn modelId="{82DEDCEC-1866-44FC-A50E-4FD702C65042}" type="presParOf" srcId="{85E7D93F-0067-4417-88FD-5B07C3A844B8}" destId="{B09931FA-D6B9-4A44-8490-CD18C18EA43F}" srcOrd="1" destOrd="0" presId="urn:microsoft.com/office/officeart/2005/8/layout/hierarchy4"/>
    <dgm:cxn modelId="{2DBC6CEC-560E-405D-8D35-21170C265B46}" type="presParOf" srcId="{85E7D93F-0067-4417-88FD-5B07C3A844B8}" destId="{529D3E0A-6F0C-4298-B0E1-0FCF94E95594}" srcOrd="2" destOrd="0" presId="urn:microsoft.com/office/officeart/2005/8/layout/hierarchy4"/>
    <dgm:cxn modelId="{FA7E56B9-EB8B-4A1C-8D93-8D48B59319DB}" type="presParOf" srcId="{529D3E0A-6F0C-4298-B0E1-0FCF94E95594}" destId="{94013245-F390-48F2-A486-56F2CB00ECC3}" srcOrd="0" destOrd="0" presId="urn:microsoft.com/office/officeart/2005/8/layout/hierarchy4"/>
    <dgm:cxn modelId="{E4AD8BC8-AA65-4D3D-9756-BB5610AF95CE}" type="presParOf" srcId="{94013245-F390-48F2-A486-56F2CB00ECC3}" destId="{A097E1BD-F6A7-4396-AFD8-DBE99EB6B3FA}" srcOrd="0" destOrd="0" presId="urn:microsoft.com/office/officeart/2005/8/layout/hierarchy4"/>
    <dgm:cxn modelId="{1651D0A0-D1A3-431F-B0BD-75251CEBCF30}" type="presParOf" srcId="{94013245-F390-48F2-A486-56F2CB00ECC3}" destId="{9CD0B965-BB55-4DD8-BA1D-D0BAB635514B}" srcOrd="1" destOrd="0" presId="urn:microsoft.com/office/officeart/2005/8/layout/hierarchy4"/>
    <dgm:cxn modelId="{BB37BEB2-7841-47AC-80BF-C8DCA7D5936C}" type="presParOf" srcId="{529D3E0A-6F0C-4298-B0E1-0FCF94E95594}" destId="{D93A3FF0-9409-406B-A546-7A18411BAEA5}" srcOrd="1" destOrd="0" presId="urn:microsoft.com/office/officeart/2005/8/layout/hierarchy4"/>
    <dgm:cxn modelId="{C17652C5-B0F4-4302-B50D-8894891A28A9}" type="presParOf" srcId="{529D3E0A-6F0C-4298-B0E1-0FCF94E95594}" destId="{E5EFB9D4-6F49-4563-8B34-6C4FB842540E}" srcOrd="2" destOrd="0" presId="urn:microsoft.com/office/officeart/2005/8/layout/hierarchy4"/>
    <dgm:cxn modelId="{7769A098-E577-4230-BEDB-191B2C860B7C}" type="presParOf" srcId="{E5EFB9D4-6F49-4563-8B34-6C4FB842540E}" destId="{000AAB5A-66E9-4472-A008-43FAEFF34B1B}" srcOrd="0" destOrd="0" presId="urn:microsoft.com/office/officeart/2005/8/layout/hierarchy4"/>
    <dgm:cxn modelId="{546E104F-A6EE-4174-9896-4F25310DED16}" type="presParOf" srcId="{E5EFB9D4-6F49-4563-8B34-6C4FB842540E}" destId="{101EA4A0-D142-4E16-AF3F-EE66F51A5483}" srcOrd="1" destOrd="0" presId="urn:microsoft.com/office/officeart/2005/8/layout/hierarchy4"/>
    <dgm:cxn modelId="{F4A820AB-71E5-4335-B211-890B15606533}" type="presParOf" srcId="{AF813AE9-D7A3-4EF0-868D-727FF1AC5D13}" destId="{4674E547-531B-436F-8757-BAD9F64BC5AA}" srcOrd="1" destOrd="0" presId="urn:microsoft.com/office/officeart/2005/8/layout/hierarchy4"/>
    <dgm:cxn modelId="{C4141D63-A7C7-40A6-ABED-545E5C6F6706}" type="presParOf" srcId="{AF813AE9-D7A3-4EF0-868D-727FF1AC5D13}" destId="{F6593274-03FF-467A-8252-EE269211BED3}" srcOrd="2" destOrd="0" presId="urn:microsoft.com/office/officeart/2005/8/layout/hierarchy4"/>
    <dgm:cxn modelId="{0D6015B7-D192-4A1D-8C9A-BF83C8567016}" type="presParOf" srcId="{F6593274-03FF-467A-8252-EE269211BED3}" destId="{C1B0CF50-3A29-47BD-98D7-D228CA24DC75}" srcOrd="0" destOrd="0" presId="urn:microsoft.com/office/officeart/2005/8/layout/hierarchy4"/>
    <dgm:cxn modelId="{6A208EBD-F519-456A-806E-5CCE55C90DAE}" type="presParOf" srcId="{F6593274-03FF-467A-8252-EE269211BED3}" destId="{46F9520F-32B2-4873-945E-0300556EE5B7}" srcOrd="1" destOrd="0" presId="urn:microsoft.com/office/officeart/2005/8/layout/hierarchy4"/>
    <dgm:cxn modelId="{0A01194A-367B-4A86-8180-4B23482CF6DD}" type="presParOf" srcId="{F6593274-03FF-467A-8252-EE269211BED3}" destId="{C93FEFC9-AE7A-40A9-AD22-966FAF0B6F9E}" srcOrd="2" destOrd="0" presId="urn:microsoft.com/office/officeart/2005/8/layout/hierarchy4"/>
    <dgm:cxn modelId="{24B3853C-6B83-4049-9164-D3C004EF93E4}" type="presParOf" srcId="{C93FEFC9-AE7A-40A9-AD22-966FAF0B6F9E}" destId="{1146CF3E-7786-4B27-9650-047E606C039E}" srcOrd="0" destOrd="0" presId="urn:microsoft.com/office/officeart/2005/8/layout/hierarchy4"/>
    <dgm:cxn modelId="{D49D1207-A0B6-4E8C-9E5B-90E78F6A35B9}" type="presParOf" srcId="{1146CF3E-7786-4B27-9650-047E606C039E}" destId="{7CC0CE8A-0ABF-45DA-8CDE-CAE79EC92F98}" srcOrd="0" destOrd="0" presId="urn:microsoft.com/office/officeart/2005/8/layout/hierarchy4"/>
    <dgm:cxn modelId="{F98C4D0A-1A65-4F84-8B38-ED8C9EB984B6}" type="presParOf" srcId="{1146CF3E-7786-4B27-9650-047E606C039E}" destId="{76687132-59B0-43E0-AEBD-CD8C84409F31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8CE999-113E-4621-BE09-DC1CFF3CBBC4}">
      <dsp:nvSpPr>
        <dsp:cNvPr id="0" name=""/>
        <dsp:cNvSpPr/>
      </dsp:nvSpPr>
      <dsp:spPr>
        <a:xfrm>
          <a:off x="1127" y="148"/>
          <a:ext cx="9827544" cy="5543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>
              <a:solidFill>
                <a:sysClr val="windowText" lastClr="000000"/>
              </a:solidFill>
            </a:rPr>
            <a:t>PSHCE/ RE/ RSE Safeguarding links using updated KCSIE. </a:t>
          </a:r>
        </a:p>
      </dsp:txBody>
      <dsp:txXfrm>
        <a:off x="17364" y="16385"/>
        <a:ext cx="9795070" cy="521897"/>
      </dsp:txXfrm>
    </dsp:sp>
    <dsp:sp modelId="{05ADAB3D-C60E-4FE6-AEEC-D7117733A72E}">
      <dsp:nvSpPr>
        <dsp:cNvPr id="0" name=""/>
        <dsp:cNvSpPr/>
      </dsp:nvSpPr>
      <dsp:spPr>
        <a:xfrm>
          <a:off x="1127" y="783791"/>
          <a:ext cx="6419656" cy="252710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Curriculum offer: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offer taken and adapted from PSHCE Association to suit our pupils in a bespoke apporach.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linked to different areas of the curriculum, so included E safety, medicine safety , drug awareness and mental health and wellbeing.  Staff baselining pupils at each start of school year then termly assessment and links to IEPS/ PSHCE curriculum.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Specific days in WSC to promote awareness and link to outside professionals that can further support staff and pupils. 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use of resources from </a:t>
          </a:r>
          <a:r>
            <a:rPr lang="en-GB" sz="1200" kern="1200">
              <a:solidFill>
                <a:sysClr val="windowText" lastClr="000000"/>
              </a:solidFill>
            </a:rPr>
            <a:t>Brook, NSPCC, MHA support. CAMHS, CHIN, TAC, Equine therapies, Trampolining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ysClr val="windowText" lastClr="000000"/>
              </a:solidFill>
            </a:rPr>
            <a:t>Mental health first aider and bereavement champion </a:t>
          </a:r>
          <a:r>
            <a:rPr lang="en-GB" sz="1200" kern="1200"/>
            <a:t>: CW , regular training and updates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wellbeing champions and school council links.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75143" y="857807"/>
        <a:ext cx="6271624" cy="2379074"/>
      </dsp:txXfrm>
    </dsp:sp>
    <dsp:sp modelId="{A097E1BD-F6A7-4396-AFD8-DBE99EB6B3FA}">
      <dsp:nvSpPr>
        <dsp:cNvPr id="0" name=""/>
        <dsp:cNvSpPr/>
      </dsp:nvSpPr>
      <dsp:spPr>
        <a:xfrm>
          <a:off x="1127" y="3540170"/>
          <a:ext cx="3143808" cy="252710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Mental health and wellbeing: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TIS and Wellbeing sessions interweaved into curriculum offer.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Consent. Substance abuse: trusted adults, medications.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Motional tool used to suuport baseline of need for pupils. shared with staff in classes.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Awareness days in WSC.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PSHCE links to MHA with wellbeing IEPS being introduced.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Whole School Council: </a:t>
          </a:r>
          <a:r>
            <a:rPr lang="en-GB" sz="1200" kern="1200"/>
            <a:t>training attended in wellbeing champions. </a:t>
          </a:r>
        </a:p>
      </dsp:txBody>
      <dsp:txXfrm>
        <a:off x="75143" y="3614186"/>
        <a:ext cx="2995776" cy="2379074"/>
      </dsp:txXfrm>
    </dsp:sp>
    <dsp:sp modelId="{000AAB5A-66E9-4472-A008-43FAEFF34B1B}">
      <dsp:nvSpPr>
        <dsp:cNvPr id="0" name=""/>
        <dsp:cNvSpPr/>
      </dsp:nvSpPr>
      <dsp:spPr>
        <a:xfrm>
          <a:off x="3276975" y="3540170"/>
          <a:ext cx="3143808" cy="252710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chemeClr val="bg1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b="1" kern="1200">
            <a:solidFill>
              <a:schemeClr val="bg1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b="1" kern="1200">
            <a:solidFill>
              <a:schemeClr val="bg1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bg1"/>
              </a:solidFill>
            </a:rPr>
            <a:t>As a school identifcation on places in school that could be potential areas of concern, linked to POPA .  Toilets, playground , Reading room, pool area etc.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ysClr val="windowText" lastClr="000000"/>
              </a:solidFill>
            </a:rPr>
            <a:t>staff aware of the pinch points and ensuring staff are available for those areas when pupils are there.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ysClr val="windowText" lastClr="000000"/>
              </a:solidFill>
            </a:rPr>
            <a:t>Peer on peer abuse: </a:t>
          </a:r>
          <a:r>
            <a:rPr lang="en-GB" sz="1000" b="1" kern="1200">
              <a:solidFill>
                <a:schemeClr val="bg1"/>
              </a:solidFill>
            </a:rPr>
            <a:t>Early prevention and awareness, identifying what they can do and who to tell</a:t>
          </a:r>
          <a:r>
            <a:rPr lang="en-GB" sz="1000" b="1" kern="1200">
              <a:solidFill>
                <a:sysClr val="windowText" lastClr="000000"/>
              </a:solidFill>
            </a:rPr>
            <a:t>. 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ysClr val="windowText" lastClr="000000"/>
              </a:solidFill>
            </a:rPr>
            <a:t>Primary: </a:t>
          </a:r>
          <a:r>
            <a:rPr lang="en-GB" sz="1000" b="1" kern="1200">
              <a:solidFill>
                <a:schemeClr val="bg1"/>
              </a:solidFill>
            </a:rPr>
            <a:t>Friends and anti bullying. Feelings of safety and knowing who can help/ seeking help.  Naming the language required to report.  Consent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ysClr val="windowText" lastClr="000000"/>
              </a:solidFill>
            </a:rPr>
            <a:t>Secondary:  </a:t>
          </a:r>
          <a:r>
            <a:rPr lang="en-GB" sz="1000" b="1" kern="1200">
              <a:solidFill>
                <a:schemeClr val="bg1"/>
              </a:solidFill>
            </a:rPr>
            <a:t>Influential relationships,( positive and negative)  reporting/ personal safety in community, including county lines. , ( persuasion/ abuse of trust/ CONSENT)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bg1"/>
              </a:solidFill>
            </a:rPr>
            <a:t>Services available to young individuals.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rgbClr val="FF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rgbClr val="FF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rgbClr val="FF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rgbClr val="FF0000"/>
            </a:solidFill>
          </a:endParaRPr>
        </a:p>
      </dsp:txBody>
      <dsp:txXfrm>
        <a:off x="3350991" y="3614186"/>
        <a:ext cx="2995776" cy="2379074"/>
      </dsp:txXfrm>
    </dsp:sp>
    <dsp:sp modelId="{C1B0CF50-3A29-47BD-98D7-D228CA24DC75}">
      <dsp:nvSpPr>
        <dsp:cNvPr id="0" name=""/>
        <dsp:cNvSpPr/>
      </dsp:nvSpPr>
      <dsp:spPr>
        <a:xfrm>
          <a:off x="6684863" y="783791"/>
          <a:ext cx="3143808" cy="252710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solidFill>
              <a:srgbClr val="FF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</a:rPr>
            <a:t>E SAFETY: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</a:rPr>
            <a:t>Primary: </a:t>
          </a:r>
          <a:r>
            <a:rPr lang="en-GB" sz="1100" kern="1200"/>
            <a:t>introduction of E safety, prevention of risk taking. what ICT can do, to help communicate and how that can become a worry/ risk. apropriate and innapropriate online links/ tools.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Think you know,  developmental age appropriate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</a:rPr>
            <a:t>Secondary, +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Explanation of and recap of E safety, risk taking behaviours linked to apps  and identifying  and understanding risks when using ICT, including sharing of personal information and images/ videos. Potential Grooming.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Think you know and CEOP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6758879" y="857807"/>
        <a:ext cx="2995776" cy="2379074"/>
      </dsp:txXfrm>
    </dsp:sp>
    <dsp:sp modelId="{7CC0CE8A-0ABF-45DA-8CDE-CAE79EC92F98}">
      <dsp:nvSpPr>
        <dsp:cNvPr id="0" name=""/>
        <dsp:cNvSpPr/>
      </dsp:nvSpPr>
      <dsp:spPr>
        <a:xfrm>
          <a:off x="6684863" y="3540170"/>
          <a:ext cx="3143808" cy="252710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b="1" kern="1200">
            <a:solidFill>
              <a:sysClr val="windowText" lastClr="000000"/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New staff/ pupils</a:t>
          </a:r>
          <a:r>
            <a:rPr lang="en-GB" sz="1200" kern="1200"/>
            <a:t>:  To be supported in understanding/ awareness and development of such curriculums that link to safe guarding and the language used to support and understand individuals in each class/ KS 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staff policies and prceedures.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CPOMS, use by all staff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Wellbeing IEPS </a:t>
          </a:r>
          <a:r>
            <a:rPr lang="en-GB" sz="1200" kern="1200"/>
            <a:t>for pupils whom staff have additonal concerns over.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Introduction of new safeguarding governors&gt; 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>
              <a:solidFill>
                <a:sysClr val="windowText" lastClr="000000"/>
              </a:solidFill>
            </a:rPr>
            <a:t>Becky: in to support pupils health awareness but also health and weelbing workshops for staff.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6758879" y="3614186"/>
        <a:ext cx="2995776" cy="23790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williams</dc:creator>
  <cp:keywords/>
  <dc:description/>
  <cp:lastModifiedBy>Caroline Williams</cp:lastModifiedBy>
  <cp:revision>3</cp:revision>
  <dcterms:created xsi:type="dcterms:W3CDTF">2022-10-30T13:03:00Z</dcterms:created>
  <dcterms:modified xsi:type="dcterms:W3CDTF">2022-10-30T13:50:00Z</dcterms:modified>
</cp:coreProperties>
</file>