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493D1" w14:textId="090DDA4D" w:rsidR="005A59E7" w:rsidRPr="005A59E7" w:rsidRDefault="00B16C7B" w:rsidP="005A59E7">
      <w:pPr>
        <w:spacing w:line="360" w:lineRule="auto"/>
        <w:jc w:val="center"/>
        <w:rPr>
          <w:rFonts w:ascii="Arial" w:hAnsi="Arial" w:cs="Arial"/>
          <w:b/>
          <w:sz w:val="24"/>
        </w:rPr>
      </w:pPr>
      <w:r>
        <w:rPr>
          <w:rFonts w:ascii="Arial" w:hAnsi="Arial" w:cs="Arial"/>
          <w:b/>
          <w:sz w:val="24"/>
        </w:rPr>
        <w:t>Nancealverne School: Embedding Preparation for Adulthood</w:t>
      </w:r>
    </w:p>
    <w:p w14:paraId="5C27916A" w14:textId="77777777" w:rsidR="005A59E7" w:rsidRPr="005A59E7" w:rsidRDefault="005A59E7" w:rsidP="005A59E7">
      <w:pPr>
        <w:spacing w:line="360" w:lineRule="auto"/>
        <w:rPr>
          <w:rFonts w:ascii="Arial" w:hAnsi="Arial" w:cs="Arial"/>
          <w:sz w:val="24"/>
        </w:rPr>
      </w:pPr>
    </w:p>
    <w:p w14:paraId="75027D33" w14:textId="7F3B935C" w:rsidR="005A59E7" w:rsidRPr="0097247E" w:rsidRDefault="0097247E" w:rsidP="005A59E7">
      <w:pPr>
        <w:spacing w:line="360" w:lineRule="auto"/>
        <w:rPr>
          <w:rFonts w:ascii="Arial" w:hAnsi="Arial" w:cs="Arial"/>
          <w:b/>
          <w:bCs/>
          <w:sz w:val="24"/>
        </w:rPr>
      </w:pPr>
      <w:r w:rsidRPr="0097247E">
        <w:rPr>
          <w:rFonts w:ascii="Arial" w:hAnsi="Arial" w:cs="Arial"/>
          <w:b/>
          <w:bCs/>
          <w:sz w:val="24"/>
        </w:rPr>
        <w:t>Intent:</w:t>
      </w:r>
    </w:p>
    <w:p w14:paraId="7B8A0ABB" w14:textId="68155BF5" w:rsidR="005A59E7" w:rsidRPr="005A59E7" w:rsidRDefault="005A59E7" w:rsidP="005A59E7">
      <w:pPr>
        <w:spacing w:line="360" w:lineRule="auto"/>
        <w:rPr>
          <w:rFonts w:ascii="Arial" w:hAnsi="Arial" w:cs="Arial"/>
          <w:sz w:val="24"/>
        </w:rPr>
      </w:pPr>
      <w:r w:rsidRPr="005A59E7">
        <w:rPr>
          <w:rFonts w:ascii="Arial" w:hAnsi="Arial" w:cs="Arial"/>
          <w:sz w:val="24"/>
        </w:rPr>
        <w:t xml:space="preserve">As </w:t>
      </w:r>
      <w:r w:rsidR="00A279FB">
        <w:rPr>
          <w:rFonts w:ascii="Arial" w:hAnsi="Arial" w:cs="Arial"/>
          <w:sz w:val="24"/>
        </w:rPr>
        <w:t>a school, we are</w:t>
      </w:r>
      <w:r w:rsidRPr="005A59E7">
        <w:rPr>
          <w:rFonts w:ascii="Arial" w:hAnsi="Arial" w:cs="Arial"/>
          <w:sz w:val="24"/>
        </w:rPr>
        <w:t xml:space="preserve"> dedicated to serving students with special needs, </w:t>
      </w:r>
      <w:r w:rsidR="00A279FB">
        <w:rPr>
          <w:rFonts w:ascii="Arial" w:hAnsi="Arial" w:cs="Arial"/>
          <w:sz w:val="24"/>
        </w:rPr>
        <w:t>and at</w:t>
      </w:r>
      <w:r w:rsidRPr="005A59E7">
        <w:rPr>
          <w:rFonts w:ascii="Arial" w:hAnsi="Arial" w:cs="Arial"/>
          <w:sz w:val="24"/>
        </w:rPr>
        <w:t xml:space="preserve"> Nancealverne School </w:t>
      </w:r>
      <w:r w:rsidR="00A279FB">
        <w:rPr>
          <w:rFonts w:ascii="Arial" w:hAnsi="Arial" w:cs="Arial"/>
          <w:sz w:val="24"/>
        </w:rPr>
        <w:t xml:space="preserve">we </w:t>
      </w:r>
      <w:r w:rsidRPr="005A59E7">
        <w:rPr>
          <w:rFonts w:ascii="Arial" w:hAnsi="Arial" w:cs="Arial"/>
          <w:sz w:val="24"/>
        </w:rPr>
        <w:t>recognise the paramount importance of preparing our students for successful transition into adulthood. In alignment with the UK Government's Preparation for Adulthood criteria, we embe</w:t>
      </w:r>
      <w:r w:rsidR="00A279FB">
        <w:rPr>
          <w:rFonts w:ascii="Arial" w:hAnsi="Arial" w:cs="Arial"/>
          <w:sz w:val="24"/>
        </w:rPr>
        <w:t>d</w:t>
      </w:r>
      <w:r w:rsidRPr="005A59E7">
        <w:rPr>
          <w:rFonts w:ascii="Arial" w:hAnsi="Arial" w:cs="Arial"/>
          <w:sz w:val="24"/>
        </w:rPr>
        <w:t xml:space="preserve"> these guidelines into our curriculum and support systems. </w:t>
      </w:r>
      <w:r w:rsidR="00A279FB">
        <w:rPr>
          <w:rFonts w:ascii="Arial" w:hAnsi="Arial" w:cs="Arial"/>
          <w:sz w:val="24"/>
        </w:rPr>
        <w:t>We</w:t>
      </w:r>
      <w:r w:rsidRPr="005A59E7">
        <w:rPr>
          <w:rFonts w:ascii="Arial" w:hAnsi="Arial" w:cs="Arial"/>
          <w:sz w:val="24"/>
        </w:rPr>
        <w:t xml:space="preserve"> embrac</w:t>
      </w:r>
      <w:r w:rsidR="00A279FB">
        <w:rPr>
          <w:rFonts w:ascii="Arial" w:hAnsi="Arial" w:cs="Arial"/>
          <w:sz w:val="24"/>
        </w:rPr>
        <w:t>e</w:t>
      </w:r>
      <w:r w:rsidRPr="005A59E7">
        <w:rPr>
          <w:rFonts w:ascii="Arial" w:hAnsi="Arial" w:cs="Arial"/>
          <w:sz w:val="24"/>
        </w:rPr>
        <w:t xml:space="preserve"> the criteria and the benefits they offer to our students and their families.</w:t>
      </w:r>
    </w:p>
    <w:p w14:paraId="6BE3B804" w14:textId="2413C339" w:rsidR="005A59E7" w:rsidRPr="005A59E7" w:rsidRDefault="005A59E7" w:rsidP="005A59E7">
      <w:pPr>
        <w:spacing w:line="360" w:lineRule="auto"/>
        <w:rPr>
          <w:rFonts w:ascii="Arial" w:hAnsi="Arial" w:cs="Arial"/>
          <w:b/>
          <w:sz w:val="24"/>
        </w:rPr>
      </w:pPr>
    </w:p>
    <w:p w14:paraId="1A1759FB" w14:textId="1675A744" w:rsidR="005A59E7" w:rsidRPr="005A59E7" w:rsidRDefault="005A59E7" w:rsidP="005A59E7">
      <w:pPr>
        <w:spacing w:line="360" w:lineRule="auto"/>
        <w:rPr>
          <w:rFonts w:ascii="Arial" w:hAnsi="Arial" w:cs="Arial"/>
          <w:sz w:val="24"/>
        </w:rPr>
      </w:pPr>
      <w:r w:rsidRPr="005A59E7">
        <w:rPr>
          <w:rFonts w:ascii="Arial" w:hAnsi="Arial" w:cs="Arial"/>
          <w:i/>
          <w:sz w:val="24"/>
          <w:u w:val="single"/>
        </w:rPr>
        <w:t>1. Holistic Development:</w:t>
      </w:r>
      <w:r w:rsidRPr="005A59E7">
        <w:rPr>
          <w:rFonts w:ascii="Arial" w:hAnsi="Arial" w:cs="Arial"/>
          <w:sz w:val="24"/>
        </w:rPr>
        <w:t xml:space="preserve"> The Preparation for Adulthood criteria emphasise</w:t>
      </w:r>
      <w:r w:rsidR="00A279FB">
        <w:rPr>
          <w:rFonts w:ascii="Arial" w:hAnsi="Arial" w:cs="Arial"/>
          <w:sz w:val="24"/>
        </w:rPr>
        <w:t>s</w:t>
      </w:r>
      <w:r w:rsidRPr="005A59E7">
        <w:rPr>
          <w:rFonts w:ascii="Arial" w:hAnsi="Arial" w:cs="Arial"/>
          <w:sz w:val="24"/>
        </w:rPr>
        <w:t xml:space="preserve"> a holistic approach to preparing young people with special needs for life beyond school. By incorporating these guidelines into our educational framework, we ensure that our students receive comprehensive support in all areas of development, including social, emotional, academic, and practical skills.</w:t>
      </w:r>
    </w:p>
    <w:p w14:paraId="0CE3B4A6" w14:textId="77777777" w:rsidR="005A59E7" w:rsidRPr="005A59E7" w:rsidRDefault="005A59E7" w:rsidP="005A59E7">
      <w:pPr>
        <w:spacing w:line="360" w:lineRule="auto"/>
        <w:rPr>
          <w:rFonts w:ascii="Arial" w:hAnsi="Arial" w:cs="Arial"/>
          <w:sz w:val="24"/>
        </w:rPr>
      </w:pPr>
    </w:p>
    <w:p w14:paraId="1695FC34" w14:textId="77777777" w:rsidR="005A59E7" w:rsidRPr="005A59E7" w:rsidRDefault="005A59E7" w:rsidP="005A59E7">
      <w:pPr>
        <w:spacing w:line="360" w:lineRule="auto"/>
        <w:rPr>
          <w:rFonts w:ascii="Arial" w:hAnsi="Arial" w:cs="Arial"/>
          <w:sz w:val="24"/>
        </w:rPr>
      </w:pPr>
      <w:r w:rsidRPr="005A59E7">
        <w:rPr>
          <w:rFonts w:ascii="Arial" w:hAnsi="Arial" w:cs="Arial"/>
          <w:i/>
          <w:sz w:val="24"/>
          <w:u w:val="single"/>
        </w:rPr>
        <w:t>2. Individualised Planning:</w:t>
      </w:r>
      <w:r w:rsidRPr="005A59E7">
        <w:rPr>
          <w:rFonts w:ascii="Arial" w:hAnsi="Arial" w:cs="Arial"/>
          <w:sz w:val="24"/>
        </w:rPr>
        <w:t xml:space="preserve"> Central to the Preparation for Adulthood criteria is the concept of person-centred planning, which focuses on identifying each student's unique strengths, needs, preferences, and aspirations. By adopting this approach, we can tailor our support and interventions to meet the specific needs of each student, empowering them to pursue their goals and aspirations with confidence.</w:t>
      </w:r>
    </w:p>
    <w:p w14:paraId="12F91DB3" w14:textId="77777777" w:rsidR="005A59E7" w:rsidRPr="005A59E7" w:rsidRDefault="005A59E7" w:rsidP="005A59E7">
      <w:pPr>
        <w:spacing w:line="360" w:lineRule="auto"/>
        <w:rPr>
          <w:rFonts w:ascii="Arial" w:hAnsi="Arial" w:cs="Arial"/>
          <w:sz w:val="24"/>
        </w:rPr>
      </w:pPr>
    </w:p>
    <w:p w14:paraId="79F52873" w14:textId="77777777" w:rsidR="005A59E7" w:rsidRPr="005A59E7" w:rsidRDefault="005A59E7" w:rsidP="005A59E7">
      <w:pPr>
        <w:spacing w:line="360" w:lineRule="auto"/>
        <w:rPr>
          <w:rFonts w:ascii="Arial" w:hAnsi="Arial" w:cs="Arial"/>
          <w:sz w:val="24"/>
        </w:rPr>
      </w:pPr>
      <w:r w:rsidRPr="005A59E7">
        <w:rPr>
          <w:rFonts w:ascii="Arial" w:hAnsi="Arial" w:cs="Arial"/>
          <w:i/>
          <w:sz w:val="24"/>
          <w:u w:val="single"/>
        </w:rPr>
        <w:lastRenderedPageBreak/>
        <w:t>3. Transition Readiness</w:t>
      </w:r>
      <w:r w:rsidRPr="005A59E7">
        <w:rPr>
          <w:rFonts w:ascii="Arial" w:hAnsi="Arial" w:cs="Arial"/>
          <w:sz w:val="24"/>
        </w:rPr>
        <w:t>: Transitioning from school to adulthood can be a challenging time for young people with special needs and their families. The Preparation for Adulthood criteria provide a clear framework for assessing and enhancing transition readiness across various domains, including employment, independent living, health, and community participation. By embedding these criteria into our curriculum, we can better prepare our students for the challenges and opportunities they will encounter as they transition into adulthood.</w:t>
      </w:r>
    </w:p>
    <w:p w14:paraId="4D1DCE78" w14:textId="77777777" w:rsidR="005A59E7" w:rsidRPr="005A59E7" w:rsidRDefault="005A59E7" w:rsidP="005A59E7">
      <w:pPr>
        <w:spacing w:line="360" w:lineRule="auto"/>
        <w:rPr>
          <w:rFonts w:ascii="Arial" w:hAnsi="Arial" w:cs="Arial"/>
          <w:sz w:val="24"/>
        </w:rPr>
      </w:pPr>
    </w:p>
    <w:p w14:paraId="0B86B3D4" w14:textId="77777777" w:rsidR="005A59E7" w:rsidRPr="005A59E7" w:rsidRDefault="005A59E7" w:rsidP="005A59E7">
      <w:pPr>
        <w:spacing w:line="360" w:lineRule="auto"/>
        <w:rPr>
          <w:rFonts w:ascii="Arial" w:hAnsi="Arial" w:cs="Arial"/>
          <w:sz w:val="24"/>
        </w:rPr>
      </w:pPr>
      <w:r w:rsidRPr="005A59E7">
        <w:rPr>
          <w:rFonts w:ascii="Arial" w:hAnsi="Arial" w:cs="Arial"/>
          <w:i/>
          <w:sz w:val="24"/>
          <w:u w:val="single"/>
        </w:rPr>
        <w:t>4. Collaboration and Partnerships:</w:t>
      </w:r>
      <w:r w:rsidRPr="005A59E7">
        <w:rPr>
          <w:rFonts w:ascii="Arial" w:hAnsi="Arial" w:cs="Arial"/>
          <w:sz w:val="24"/>
        </w:rPr>
        <w:t xml:space="preserve"> Successful transition planning requires collaboration and partnerships between schools, families, social services, healthcare providers, employers, and community organizations. The Preparation for Adulthood criteria emphasise the importance of building strong partnerships and engaging stakeholders in the transition process. By embracing these criteria, we foster collaboration and communication among all stakeholders, ensuring that our students receive the support and resources they need to succeed.</w:t>
      </w:r>
    </w:p>
    <w:p w14:paraId="20C16DC8" w14:textId="77777777" w:rsidR="005A59E7" w:rsidRPr="005A59E7" w:rsidRDefault="005A59E7" w:rsidP="005A59E7">
      <w:pPr>
        <w:spacing w:line="360" w:lineRule="auto"/>
        <w:rPr>
          <w:rFonts w:ascii="Arial" w:hAnsi="Arial" w:cs="Arial"/>
          <w:sz w:val="24"/>
        </w:rPr>
      </w:pPr>
    </w:p>
    <w:p w14:paraId="379D637B" w14:textId="3D7BEA5F" w:rsidR="005A59E7" w:rsidRPr="005A59E7" w:rsidRDefault="005A59E7" w:rsidP="005A59E7">
      <w:pPr>
        <w:spacing w:line="360" w:lineRule="auto"/>
        <w:rPr>
          <w:rFonts w:ascii="Arial" w:hAnsi="Arial" w:cs="Arial"/>
          <w:sz w:val="24"/>
        </w:rPr>
      </w:pPr>
      <w:r w:rsidRPr="005A59E7">
        <w:rPr>
          <w:rFonts w:ascii="Arial" w:hAnsi="Arial" w:cs="Arial"/>
          <w:i/>
          <w:sz w:val="24"/>
          <w:u w:val="single"/>
        </w:rPr>
        <w:t>5. Lifelong Learning and Growth:</w:t>
      </w:r>
      <w:r w:rsidRPr="005A59E7">
        <w:rPr>
          <w:rFonts w:ascii="Arial" w:hAnsi="Arial" w:cs="Arial"/>
          <w:sz w:val="24"/>
        </w:rPr>
        <w:t xml:space="preserve"> The Preparation for Adulthood criteria recognise</w:t>
      </w:r>
      <w:r w:rsidR="00B11163">
        <w:rPr>
          <w:rFonts w:ascii="Arial" w:hAnsi="Arial" w:cs="Arial"/>
          <w:sz w:val="24"/>
        </w:rPr>
        <w:t>s</w:t>
      </w:r>
      <w:r w:rsidRPr="005A59E7">
        <w:rPr>
          <w:rFonts w:ascii="Arial" w:hAnsi="Arial" w:cs="Arial"/>
          <w:sz w:val="24"/>
        </w:rPr>
        <w:t xml:space="preserve"> that learning and growth continue beyond the school years. By embedding these criteria into our curriculum, we promote lifelong learning and skill development, empowering our students to adapt to new challenges, pursue further education and training opportunities, and achieve their full potential as independent and contributing members of society.</w:t>
      </w:r>
    </w:p>
    <w:p w14:paraId="2BFE26A6" w14:textId="77777777" w:rsidR="005A59E7" w:rsidRPr="005A59E7" w:rsidRDefault="005A59E7" w:rsidP="005A59E7">
      <w:pPr>
        <w:spacing w:line="360" w:lineRule="auto"/>
        <w:rPr>
          <w:rFonts w:ascii="Arial" w:hAnsi="Arial" w:cs="Arial"/>
          <w:b/>
          <w:sz w:val="24"/>
        </w:rPr>
      </w:pPr>
    </w:p>
    <w:p w14:paraId="501D7449" w14:textId="454282B8" w:rsidR="005A59E7" w:rsidRPr="005A59E7" w:rsidRDefault="0097247E" w:rsidP="005A59E7">
      <w:pPr>
        <w:spacing w:line="360" w:lineRule="auto"/>
        <w:rPr>
          <w:rFonts w:ascii="Arial" w:hAnsi="Arial" w:cs="Arial"/>
          <w:b/>
          <w:sz w:val="24"/>
        </w:rPr>
      </w:pPr>
      <w:r>
        <w:rPr>
          <w:rFonts w:ascii="Arial" w:hAnsi="Arial" w:cs="Arial"/>
          <w:b/>
          <w:sz w:val="24"/>
        </w:rPr>
        <w:t>In Summary</w:t>
      </w:r>
    </w:p>
    <w:p w14:paraId="6E9478A4" w14:textId="77777777" w:rsidR="0097247E" w:rsidRDefault="005A59E7" w:rsidP="005A59E7">
      <w:pPr>
        <w:spacing w:line="360" w:lineRule="auto"/>
        <w:rPr>
          <w:rFonts w:ascii="Arial" w:hAnsi="Arial" w:cs="Arial"/>
          <w:sz w:val="24"/>
        </w:rPr>
      </w:pPr>
      <w:r w:rsidRPr="005A59E7">
        <w:rPr>
          <w:rFonts w:ascii="Arial" w:hAnsi="Arial" w:cs="Arial"/>
          <w:sz w:val="24"/>
        </w:rPr>
        <w:lastRenderedPageBreak/>
        <w:t>Nancealverne School is committed to providing our students with the skills, knowledge, and support they need to thrive in adulthood. By embedding the Preparation for Adulthood criteria into our curriculum and support systems, we ensure that our students receive the comprehensive preparation they need to lead fulfilling and meaningful lives beyond school. We believe that by embracing these criteria, we can empower our students to achieve their goals, overcome obstacles, and realise their full potential as valued members of their communities.</w:t>
      </w:r>
    </w:p>
    <w:p w14:paraId="06024F96" w14:textId="77777777" w:rsidR="00A279FB" w:rsidRDefault="00A279FB" w:rsidP="005A59E7">
      <w:pPr>
        <w:spacing w:line="360" w:lineRule="auto"/>
        <w:rPr>
          <w:rFonts w:ascii="Arial" w:hAnsi="Arial" w:cs="Arial"/>
          <w:sz w:val="24"/>
        </w:rPr>
      </w:pPr>
    </w:p>
    <w:p w14:paraId="0C462D37" w14:textId="77777777" w:rsidR="00A279FB" w:rsidRDefault="00A279FB" w:rsidP="005A59E7">
      <w:pPr>
        <w:spacing w:line="360" w:lineRule="auto"/>
        <w:rPr>
          <w:rFonts w:ascii="Arial" w:hAnsi="Arial" w:cs="Arial"/>
          <w:sz w:val="24"/>
        </w:rPr>
      </w:pPr>
    </w:p>
    <w:p w14:paraId="2B912ADB" w14:textId="61B3A07A" w:rsidR="00A279FB" w:rsidRDefault="00A279FB" w:rsidP="005A59E7">
      <w:pPr>
        <w:spacing w:line="360" w:lineRule="auto"/>
        <w:rPr>
          <w:rFonts w:ascii="Arial" w:hAnsi="Arial" w:cs="Arial"/>
          <w:sz w:val="24"/>
        </w:rPr>
        <w:sectPr w:rsidR="00A279FB" w:rsidSect="001E575A">
          <w:footerReference w:type="default" r:id="rId6"/>
          <w:pgSz w:w="16838" w:h="11906" w:orient="landscape"/>
          <w:pgMar w:top="1440" w:right="1440" w:bottom="1440" w:left="1440" w:header="708" w:footer="708" w:gutter="0"/>
          <w:cols w:space="708"/>
          <w:docGrid w:linePitch="360"/>
        </w:sectPr>
      </w:pPr>
      <w:r>
        <w:rPr>
          <w:rFonts w:ascii="Arial" w:hAnsi="Arial" w:cs="Arial"/>
          <w:sz w:val="24"/>
        </w:rPr>
        <w:t xml:space="preserve">See below how we embed </w:t>
      </w:r>
      <w:proofErr w:type="gramStart"/>
      <w:r>
        <w:rPr>
          <w:rFonts w:ascii="Arial" w:hAnsi="Arial" w:cs="Arial"/>
          <w:sz w:val="24"/>
        </w:rPr>
        <w:t>the  Preparation</w:t>
      </w:r>
      <w:proofErr w:type="gramEnd"/>
      <w:r>
        <w:rPr>
          <w:rFonts w:ascii="Arial" w:hAnsi="Arial" w:cs="Arial"/>
          <w:sz w:val="24"/>
        </w:rPr>
        <w:t xml:space="preserve"> for Adulthood criteri</w:t>
      </w:r>
      <w:r w:rsidR="001E575A">
        <w:rPr>
          <w:rFonts w:ascii="Arial" w:hAnsi="Arial" w:cs="Arial"/>
          <w:sz w:val="24"/>
        </w:rPr>
        <w:t>a:</w:t>
      </w:r>
    </w:p>
    <w:tbl>
      <w:tblPr>
        <w:tblStyle w:val="TableGrid"/>
        <w:tblpPr w:leftFromText="180" w:rightFromText="180" w:vertAnchor="page" w:horzAnchor="page" w:tblpX="1" w:tblpY="1"/>
        <w:tblW w:w="16616" w:type="dxa"/>
        <w:tblLook w:val="04A0" w:firstRow="1" w:lastRow="0" w:firstColumn="1" w:lastColumn="0" w:noHBand="0" w:noVBand="1"/>
      </w:tblPr>
      <w:tblGrid>
        <w:gridCol w:w="2253"/>
        <w:gridCol w:w="6455"/>
        <w:gridCol w:w="7908"/>
      </w:tblGrid>
      <w:tr w:rsidR="009150CB" w14:paraId="5D16C9E0" w14:textId="486EFC6D" w:rsidTr="001E575A">
        <w:trPr>
          <w:trHeight w:val="137"/>
        </w:trPr>
        <w:tc>
          <w:tcPr>
            <w:tcW w:w="2253" w:type="dxa"/>
            <w:shd w:val="clear" w:color="auto" w:fill="F2F2F2" w:themeFill="background1" w:themeFillShade="F2"/>
          </w:tcPr>
          <w:p w14:paraId="2109CA1D" w14:textId="0A138B79" w:rsidR="009150CB" w:rsidRPr="0097247E" w:rsidRDefault="009150CB" w:rsidP="001E575A">
            <w:pPr>
              <w:spacing w:line="360" w:lineRule="auto"/>
              <w:jc w:val="center"/>
              <w:rPr>
                <w:rFonts w:ascii="Arial" w:hAnsi="Arial" w:cs="Arial"/>
                <w:sz w:val="24"/>
                <w:szCs w:val="24"/>
              </w:rPr>
            </w:pPr>
            <w:r>
              <w:rPr>
                <w:rFonts w:ascii="Arial" w:hAnsi="Arial" w:cs="Arial"/>
                <w:sz w:val="24"/>
                <w:szCs w:val="24"/>
              </w:rPr>
              <w:lastRenderedPageBreak/>
              <w:t>Key Stage</w:t>
            </w:r>
          </w:p>
        </w:tc>
        <w:tc>
          <w:tcPr>
            <w:tcW w:w="6455" w:type="dxa"/>
            <w:shd w:val="clear" w:color="auto" w:fill="F2F2F2" w:themeFill="background1" w:themeFillShade="F2"/>
            <w:vAlign w:val="center"/>
          </w:tcPr>
          <w:p w14:paraId="0F9B8A56" w14:textId="12D38C7B" w:rsidR="009150CB" w:rsidRPr="0097247E" w:rsidRDefault="000B6391" w:rsidP="001E575A">
            <w:pPr>
              <w:spacing w:line="360" w:lineRule="auto"/>
              <w:jc w:val="center"/>
              <w:rPr>
                <w:rFonts w:ascii="Arial" w:hAnsi="Arial" w:cs="Arial"/>
                <w:sz w:val="24"/>
                <w:szCs w:val="24"/>
              </w:rPr>
            </w:pPr>
            <w:r>
              <w:rPr>
                <w:rFonts w:ascii="Arial" w:hAnsi="Arial" w:cs="Arial"/>
                <w:sz w:val="24"/>
                <w:szCs w:val="24"/>
              </w:rPr>
              <w:t>Preparation for Adulthood criteria</w:t>
            </w:r>
          </w:p>
        </w:tc>
        <w:tc>
          <w:tcPr>
            <w:tcW w:w="7908" w:type="dxa"/>
            <w:shd w:val="clear" w:color="auto" w:fill="F2F2F2" w:themeFill="background1" w:themeFillShade="F2"/>
            <w:vAlign w:val="center"/>
          </w:tcPr>
          <w:p w14:paraId="64D6B8BD" w14:textId="481B0FE2" w:rsidR="009150CB" w:rsidRPr="0097247E" w:rsidRDefault="009150CB" w:rsidP="001E575A">
            <w:pPr>
              <w:spacing w:line="360" w:lineRule="auto"/>
              <w:jc w:val="center"/>
              <w:rPr>
                <w:rFonts w:ascii="Arial" w:hAnsi="Arial" w:cs="Arial"/>
                <w:sz w:val="24"/>
                <w:szCs w:val="24"/>
              </w:rPr>
            </w:pPr>
            <w:r>
              <w:rPr>
                <w:rFonts w:ascii="Arial" w:hAnsi="Arial" w:cs="Arial"/>
                <w:sz w:val="24"/>
                <w:szCs w:val="24"/>
              </w:rPr>
              <w:t>How are we meeting the Preparation for Adulthood criteria?</w:t>
            </w:r>
          </w:p>
        </w:tc>
      </w:tr>
      <w:tr w:rsidR="00A279FB" w14:paraId="255975B5" w14:textId="77777777" w:rsidTr="001E575A">
        <w:trPr>
          <w:trHeight w:val="137"/>
        </w:trPr>
        <w:tc>
          <w:tcPr>
            <w:tcW w:w="2253" w:type="dxa"/>
            <w:vMerge w:val="restart"/>
            <w:shd w:val="clear" w:color="auto" w:fill="ED7D31" w:themeFill="accent2"/>
          </w:tcPr>
          <w:p w14:paraId="1C85D5F3" w14:textId="18AAD988" w:rsidR="00A279FB" w:rsidRDefault="00A279FB" w:rsidP="001E575A">
            <w:pPr>
              <w:spacing w:line="360" w:lineRule="auto"/>
              <w:jc w:val="center"/>
              <w:rPr>
                <w:rFonts w:ascii="Arial" w:hAnsi="Arial" w:cs="Arial"/>
                <w:sz w:val="24"/>
                <w:szCs w:val="24"/>
              </w:rPr>
            </w:pPr>
            <w:r>
              <w:rPr>
                <w:rFonts w:ascii="Arial" w:hAnsi="Arial" w:cs="Arial"/>
                <w:sz w:val="24"/>
                <w:szCs w:val="24"/>
              </w:rPr>
              <w:t>EYFS</w:t>
            </w:r>
          </w:p>
        </w:tc>
        <w:tc>
          <w:tcPr>
            <w:tcW w:w="6455" w:type="dxa"/>
            <w:shd w:val="clear" w:color="auto" w:fill="auto"/>
            <w:vAlign w:val="center"/>
          </w:tcPr>
          <w:p w14:paraId="556D9E12" w14:textId="3590D129" w:rsidR="00A279FB" w:rsidRDefault="00A279FB" w:rsidP="001E575A">
            <w:pPr>
              <w:spacing w:line="360" w:lineRule="auto"/>
              <w:jc w:val="center"/>
              <w:rPr>
                <w:rFonts w:ascii="Arial" w:hAnsi="Arial" w:cs="Arial"/>
                <w:sz w:val="24"/>
                <w:szCs w:val="24"/>
              </w:rPr>
            </w:pPr>
            <w:r>
              <w:rPr>
                <w:rFonts w:ascii="Arial" w:hAnsi="Arial" w:cs="Arial"/>
                <w:sz w:val="24"/>
                <w:szCs w:val="24"/>
              </w:rPr>
              <w:t>Self-awareness and Personal Development</w:t>
            </w:r>
          </w:p>
        </w:tc>
        <w:tc>
          <w:tcPr>
            <w:tcW w:w="7908" w:type="dxa"/>
            <w:shd w:val="clear" w:color="auto" w:fill="auto"/>
            <w:vAlign w:val="center"/>
          </w:tcPr>
          <w:p w14:paraId="69560DBA" w14:textId="3922F73B" w:rsidR="00A279FB" w:rsidRDefault="00A279FB" w:rsidP="001E575A">
            <w:pPr>
              <w:spacing w:line="360" w:lineRule="auto"/>
              <w:rPr>
                <w:rFonts w:ascii="Arial" w:hAnsi="Arial" w:cs="Arial"/>
                <w:sz w:val="24"/>
                <w:szCs w:val="24"/>
              </w:rPr>
            </w:pPr>
            <w:r>
              <w:rPr>
                <w:rFonts w:ascii="Arial" w:hAnsi="Arial" w:cs="Arial"/>
                <w:sz w:val="24"/>
                <w:szCs w:val="24"/>
              </w:rPr>
              <w:t xml:space="preserve">Introduction of activities that promote self-awareness and emotional development. Encourage students to recognise their emotions, communicate their needs and develop positive relationships with peers. </w:t>
            </w:r>
          </w:p>
        </w:tc>
      </w:tr>
      <w:tr w:rsidR="00A279FB" w14:paraId="211E2A8A" w14:textId="77777777" w:rsidTr="001E575A">
        <w:trPr>
          <w:trHeight w:val="137"/>
        </w:trPr>
        <w:tc>
          <w:tcPr>
            <w:tcW w:w="2253" w:type="dxa"/>
            <w:vMerge/>
            <w:shd w:val="clear" w:color="auto" w:fill="ED7D31" w:themeFill="accent2"/>
          </w:tcPr>
          <w:p w14:paraId="3B69A7E0" w14:textId="77777777" w:rsidR="00A279FB" w:rsidRDefault="00A279FB" w:rsidP="001E575A">
            <w:pPr>
              <w:spacing w:line="360" w:lineRule="auto"/>
              <w:jc w:val="center"/>
              <w:rPr>
                <w:rFonts w:ascii="Arial" w:hAnsi="Arial" w:cs="Arial"/>
                <w:sz w:val="24"/>
                <w:szCs w:val="24"/>
              </w:rPr>
            </w:pPr>
          </w:p>
        </w:tc>
        <w:tc>
          <w:tcPr>
            <w:tcW w:w="6455" w:type="dxa"/>
            <w:shd w:val="clear" w:color="auto" w:fill="auto"/>
            <w:vAlign w:val="center"/>
          </w:tcPr>
          <w:p w14:paraId="5F5A0E58" w14:textId="1E08A04B" w:rsidR="00A279FB" w:rsidRDefault="00A279FB" w:rsidP="001E575A">
            <w:pPr>
              <w:spacing w:line="360" w:lineRule="auto"/>
              <w:jc w:val="center"/>
              <w:rPr>
                <w:rFonts w:ascii="Arial" w:hAnsi="Arial" w:cs="Arial"/>
                <w:sz w:val="24"/>
                <w:szCs w:val="24"/>
              </w:rPr>
            </w:pPr>
            <w:r>
              <w:rPr>
                <w:rFonts w:ascii="Arial" w:hAnsi="Arial" w:cs="Arial"/>
                <w:sz w:val="24"/>
                <w:szCs w:val="24"/>
              </w:rPr>
              <w:t>Exploration of the world</w:t>
            </w:r>
          </w:p>
        </w:tc>
        <w:tc>
          <w:tcPr>
            <w:tcW w:w="7908" w:type="dxa"/>
            <w:shd w:val="clear" w:color="auto" w:fill="auto"/>
            <w:vAlign w:val="center"/>
          </w:tcPr>
          <w:p w14:paraId="1CE53B3C" w14:textId="7E7ED1A9" w:rsidR="00A279FB" w:rsidRDefault="00A279FB" w:rsidP="001E575A">
            <w:pPr>
              <w:spacing w:line="360" w:lineRule="auto"/>
              <w:rPr>
                <w:rFonts w:ascii="Arial" w:hAnsi="Arial" w:cs="Arial"/>
                <w:sz w:val="24"/>
                <w:szCs w:val="24"/>
              </w:rPr>
            </w:pPr>
            <w:r>
              <w:rPr>
                <w:rFonts w:ascii="Arial" w:hAnsi="Arial" w:cs="Arial"/>
                <w:sz w:val="24"/>
                <w:szCs w:val="24"/>
              </w:rPr>
              <w:t xml:space="preserve">Foster curiosity and exploration by providing opportunities for sensory experiences, outdoor play, and hands-on activities. Helping students to develop an understanding of the world around them and the diversity of people and communities. </w:t>
            </w:r>
          </w:p>
        </w:tc>
      </w:tr>
      <w:tr w:rsidR="00A279FB" w14:paraId="61C1F79D" w14:textId="77777777" w:rsidTr="001E575A">
        <w:trPr>
          <w:trHeight w:val="137"/>
        </w:trPr>
        <w:tc>
          <w:tcPr>
            <w:tcW w:w="2253" w:type="dxa"/>
            <w:vMerge/>
            <w:shd w:val="clear" w:color="auto" w:fill="ED7D31" w:themeFill="accent2"/>
          </w:tcPr>
          <w:p w14:paraId="10BC1367" w14:textId="77777777" w:rsidR="00A279FB" w:rsidRDefault="00A279FB" w:rsidP="001E575A">
            <w:pPr>
              <w:spacing w:line="360" w:lineRule="auto"/>
              <w:jc w:val="center"/>
              <w:rPr>
                <w:rFonts w:ascii="Arial" w:hAnsi="Arial" w:cs="Arial"/>
                <w:sz w:val="24"/>
                <w:szCs w:val="24"/>
              </w:rPr>
            </w:pPr>
          </w:p>
        </w:tc>
        <w:tc>
          <w:tcPr>
            <w:tcW w:w="6455" w:type="dxa"/>
            <w:shd w:val="clear" w:color="auto" w:fill="auto"/>
            <w:vAlign w:val="center"/>
          </w:tcPr>
          <w:p w14:paraId="1A410BFF" w14:textId="28831525" w:rsidR="00A279FB" w:rsidRDefault="00A279FB" w:rsidP="001E575A">
            <w:pPr>
              <w:spacing w:line="360" w:lineRule="auto"/>
              <w:jc w:val="center"/>
              <w:rPr>
                <w:rFonts w:ascii="Arial" w:hAnsi="Arial" w:cs="Arial"/>
                <w:sz w:val="24"/>
                <w:szCs w:val="24"/>
              </w:rPr>
            </w:pPr>
            <w:r>
              <w:rPr>
                <w:rFonts w:ascii="Arial" w:hAnsi="Arial" w:cs="Arial"/>
                <w:sz w:val="24"/>
                <w:szCs w:val="24"/>
              </w:rPr>
              <w:t>Communication Skills</w:t>
            </w:r>
          </w:p>
        </w:tc>
        <w:tc>
          <w:tcPr>
            <w:tcW w:w="7908" w:type="dxa"/>
            <w:shd w:val="clear" w:color="auto" w:fill="auto"/>
            <w:vAlign w:val="center"/>
          </w:tcPr>
          <w:p w14:paraId="4C75E43E" w14:textId="6CF294B6" w:rsidR="00A279FB" w:rsidRDefault="00A279FB" w:rsidP="001E575A">
            <w:pPr>
              <w:spacing w:line="360" w:lineRule="auto"/>
              <w:rPr>
                <w:rFonts w:ascii="Arial" w:hAnsi="Arial" w:cs="Arial"/>
                <w:sz w:val="24"/>
                <w:szCs w:val="24"/>
              </w:rPr>
            </w:pPr>
            <w:r>
              <w:rPr>
                <w:rFonts w:ascii="Arial" w:hAnsi="Arial" w:cs="Arial"/>
                <w:sz w:val="24"/>
                <w:szCs w:val="24"/>
              </w:rPr>
              <w:t xml:space="preserve">Focus on the development of communication skills through storytelling, singing, and role-playing activities. Encourage students to express themselves verbally and non-verbally, listening </w:t>
            </w:r>
            <w:r w:rsidR="00D9096C">
              <w:rPr>
                <w:rFonts w:ascii="Arial" w:hAnsi="Arial" w:cs="Arial"/>
                <w:sz w:val="24"/>
                <w:szCs w:val="24"/>
              </w:rPr>
              <w:t>actively,</w:t>
            </w:r>
            <w:r>
              <w:rPr>
                <w:rFonts w:ascii="Arial" w:hAnsi="Arial" w:cs="Arial"/>
                <w:sz w:val="24"/>
                <w:szCs w:val="24"/>
              </w:rPr>
              <w:t xml:space="preserve"> and engage in collaborative play. </w:t>
            </w:r>
          </w:p>
        </w:tc>
      </w:tr>
      <w:tr w:rsidR="009150CB" w14:paraId="29FCDF2F" w14:textId="1C7A0E04" w:rsidTr="001E575A">
        <w:trPr>
          <w:trHeight w:val="137"/>
        </w:trPr>
        <w:tc>
          <w:tcPr>
            <w:tcW w:w="2253" w:type="dxa"/>
            <w:vMerge w:val="restart"/>
            <w:shd w:val="clear" w:color="auto" w:fill="00B0F0"/>
          </w:tcPr>
          <w:p w14:paraId="21119E2C" w14:textId="2BD5250C"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Key Stage 1</w:t>
            </w:r>
          </w:p>
        </w:tc>
        <w:tc>
          <w:tcPr>
            <w:tcW w:w="6455" w:type="dxa"/>
            <w:vAlign w:val="center"/>
          </w:tcPr>
          <w:p w14:paraId="3BEDB9C7" w14:textId="6A4740BC" w:rsidR="009150CB" w:rsidRPr="0097247E" w:rsidRDefault="009150CB" w:rsidP="001E575A">
            <w:pPr>
              <w:spacing w:line="360" w:lineRule="auto"/>
              <w:jc w:val="center"/>
              <w:rPr>
                <w:rFonts w:ascii="Arial" w:hAnsi="Arial" w:cs="Arial"/>
                <w:sz w:val="24"/>
                <w:szCs w:val="24"/>
              </w:rPr>
            </w:pPr>
            <w:r w:rsidRPr="0097247E">
              <w:rPr>
                <w:rFonts w:ascii="Arial" w:hAnsi="Arial" w:cs="Arial"/>
                <w:sz w:val="24"/>
                <w:szCs w:val="24"/>
              </w:rPr>
              <w:t>Introduction to Careers Awareness</w:t>
            </w:r>
          </w:p>
        </w:tc>
        <w:tc>
          <w:tcPr>
            <w:tcW w:w="7908" w:type="dxa"/>
          </w:tcPr>
          <w:p w14:paraId="117883C0" w14:textId="63CA48E2"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Introduc</w:t>
            </w:r>
            <w:r w:rsidR="000B6391">
              <w:rPr>
                <w:rFonts w:ascii="Arial" w:hAnsi="Arial" w:cs="Arial"/>
                <w:sz w:val="24"/>
                <w:szCs w:val="24"/>
              </w:rPr>
              <w:t xml:space="preserve">tion to the </w:t>
            </w:r>
            <w:r w:rsidRPr="0097247E">
              <w:rPr>
                <w:rFonts w:ascii="Arial" w:hAnsi="Arial" w:cs="Arial"/>
                <w:sz w:val="24"/>
                <w:szCs w:val="24"/>
              </w:rPr>
              <w:t>basic concepts of different jobs and careers through storytelling, role-playing, and simple activities.</w:t>
            </w:r>
          </w:p>
        </w:tc>
      </w:tr>
      <w:tr w:rsidR="009150CB" w14:paraId="6B4529C9" w14:textId="57631D7D" w:rsidTr="001E575A">
        <w:trPr>
          <w:trHeight w:val="137"/>
        </w:trPr>
        <w:tc>
          <w:tcPr>
            <w:tcW w:w="2253" w:type="dxa"/>
            <w:vMerge/>
            <w:shd w:val="clear" w:color="auto" w:fill="00B0F0"/>
          </w:tcPr>
          <w:p w14:paraId="7998D88A" w14:textId="77777777" w:rsidR="009150CB" w:rsidRPr="0097247E" w:rsidRDefault="009150CB" w:rsidP="001E575A">
            <w:pPr>
              <w:spacing w:line="360" w:lineRule="auto"/>
              <w:rPr>
                <w:rFonts w:ascii="Arial" w:hAnsi="Arial" w:cs="Arial"/>
                <w:sz w:val="24"/>
                <w:szCs w:val="24"/>
              </w:rPr>
            </w:pPr>
          </w:p>
        </w:tc>
        <w:tc>
          <w:tcPr>
            <w:tcW w:w="6455" w:type="dxa"/>
            <w:vAlign w:val="center"/>
          </w:tcPr>
          <w:p w14:paraId="77B80FDB" w14:textId="08C5B36D" w:rsidR="009150CB" w:rsidRPr="0097247E" w:rsidRDefault="009150CB" w:rsidP="001E575A">
            <w:pPr>
              <w:spacing w:line="360" w:lineRule="auto"/>
              <w:jc w:val="center"/>
              <w:rPr>
                <w:rFonts w:ascii="Arial" w:hAnsi="Arial" w:cs="Arial"/>
                <w:sz w:val="24"/>
                <w:szCs w:val="24"/>
              </w:rPr>
            </w:pPr>
            <w:r w:rsidRPr="0097247E">
              <w:rPr>
                <w:rFonts w:ascii="Arial" w:hAnsi="Arial" w:cs="Arial"/>
                <w:sz w:val="24"/>
                <w:szCs w:val="24"/>
              </w:rPr>
              <w:t>Personal Development</w:t>
            </w:r>
          </w:p>
        </w:tc>
        <w:tc>
          <w:tcPr>
            <w:tcW w:w="7908" w:type="dxa"/>
          </w:tcPr>
          <w:p w14:paraId="106F1BDB" w14:textId="622845E6"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Foster</w:t>
            </w:r>
            <w:r w:rsidR="000B6391">
              <w:rPr>
                <w:rFonts w:ascii="Arial" w:hAnsi="Arial" w:cs="Arial"/>
                <w:sz w:val="24"/>
                <w:szCs w:val="24"/>
              </w:rPr>
              <w:t>ing</w:t>
            </w:r>
            <w:r w:rsidRPr="0097247E">
              <w:rPr>
                <w:rFonts w:ascii="Arial" w:hAnsi="Arial" w:cs="Arial"/>
                <w:sz w:val="24"/>
                <w:szCs w:val="24"/>
              </w:rPr>
              <w:t xml:space="preserve"> essential skills such as communication, teamwork, and problem-solving through interactive games and group activities.</w:t>
            </w:r>
          </w:p>
        </w:tc>
      </w:tr>
      <w:tr w:rsidR="009150CB" w14:paraId="27F16C2D" w14:textId="118C5310" w:rsidTr="001E575A">
        <w:trPr>
          <w:trHeight w:val="137"/>
        </w:trPr>
        <w:tc>
          <w:tcPr>
            <w:tcW w:w="2253" w:type="dxa"/>
            <w:vMerge/>
            <w:shd w:val="clear" w:color="auto" w:fill="00B0F0"/>
          </w:tcPr>
          <w:p w14:paraId="5760ED25" w14:textId="77777777" w:rsidR="009150CB" w:rsidRPr="0097247E" w:rsidRDefault="009150CB" w:rsidP="001E575A">
            <w:pPr>
              <w:spacing w:line="360" w:lineRule="auto"/>
              <w:rPr>
                <w:rFonts w:ascii="Arial" w:hAnsi="Arial" w:cs="Arial"/>
                <w:sz w:val="24"/>
                <w:szCs w:val="24"/>
              </w:rPr>
            </w:pPr>
          </w:p>
        </w:tc>
        <w:tc>
          <w:tcPr>
            <w:tcW w:w="6455" w:type="dxa"/>
            <w:vAlign w:val="center"/>
          </w:tcPr>
          <w:p w14:paraId="3C767849" w14:textId="18CEC01C" w:rsidR="009150CB" w:rsidRPr="0097247E" w:rsidRDefault="009150CB" w:rsidP="001E575A">
            <w:pPr>
              <w:spacing w:line="360" w:lineRule="auto"/>
              <w:jc w:val="center"/>
              <w:rPr>
                <w:rFonts w:ascii="Arial" w:hAnsi="Arial" w:cs="Arial"/>
                <w:sz w:val="24"/>
                <w:szCs w:val="24"/>
              </w:rPr>
            </w:pPr>
            <w:r w:rsidRPr="0097247E">
              <w:rPr>
                <w:rFonts w:ascii="Arial" w:hAnsi="Arial" w:cs="Arial"/>
                <w:sz w:val="24"/>
                <w:szCs w:val="24"/>
              </w:rPr>
              <w:t>Self-Awareness</w:t>
            </w:r>
          </w:p>
        </w:tc>
        <w:tc>
          <w:tcPr>
            <w:tcW w:w="7908" w:type="dxa"/>
          </w:tcPr>
          <w:p w14:paraId="4F5B509F" w14:textId="1A501623"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Encourag</w:t>
            </w:r>
            <w:r w:rsidR="000B6391">
              <w:rPr>
                <w:rFonts w:ascii="Arial" w:hAnsi="Arial" w:cs="Arial"/>
                <w:sz w:val="24"/>
                <w:szCs w:val="24"/>
              </w:rPr>
              <w:t>ing</w:t>
            </w:r>
            <w:r w:rsidRPr="0097247E">
              <w:rPr>
                <w:rFonts w:ascii="Arial" w:hAnsi="Arial" w:cs="Arial"/>
                <w:sz w:val="24"/>
                <w:szCs w:val="24"/>
              </w:rPr>
              <w:t xml:space="preserve"> self-awareness by exploring interests, strengths, and preferences through age-appropriate assessments and discussions.</w:t>
            </w:r>
          </w:p>
        </w:tc>
      </w:tr>
      <w:tr w:rsidR="009150CB" w14:paraId="09460BFF" w14:textId="7D30CC5C" w:rsidTr="001E575A">
        <w:trPr>
          <w:trHeight w:val="272"/>
        </w:trPr>
        <w:tc>
          <w:tcPr>
            <w:tcW w:w="2253" w:type="dxa"/>
            <w:vMerge w:val="restart"/>
            <w:shd w:val="clear" w:color="auto" w:fill="FFD966" w:themeFill="accent4" w:themeFillTint="99"/>
          </w:tcPr>
          <w:p w14:paraId="4920BED9" w14:textId="77777777" w:rsidR="009150CB" w:rsidRDefault="009150CB" w:rsidP="001E575A">
            <w:pPr>
              <w:spacing w:line="360" w:lineRule="auto"/>
              <w:rPr>
                <w:rFonts w:ascii="Arial" w:hAnsi="Arial" w:cs="Arial"/>
                <w:sz w:val="24"/>
                <w:szCs w:val="24"/>
              </w:rPr>
            </w:pPr>
            <w:r w:rsidRPr="0097247E">
              <w:rPr>
                <w:rFonts w:ascii="Arial" w:hAnsi="Arial" w:cs="Arial"/>
                <w:sz w:val="24"/>
                <w:szCs w:val="24"/>
              </w:rPr>
              <w:t>Key Stage 2</w:t>
            </w:r>
          </w:p>
          <w:p w14:paraId="11207A2F" w14:textId="77777777" w:rsidR="001E575A" w:rsidRDefault="001E575A" w:rsidP="001E575A">
            <w:pPr>
              <w:rPr>
                <w:rFonts w:ascii="Arial" w:hAnsi="Arial" w:cs="Arial"/>
                <w:sz w:val="24"/>
                <w:szCs w:val="24"/>
              </w:rPr>
            </w:pPr>
          </w:p>
          <w:p w14:paraId="650AEA62" w14:textId="7B48ED21" w:rsidR="001E575A" w:rsidRPr="001E575A" w:rsidRDefault="001E575A" w:rsidP="001E575A">
            <w:pPr>
              <w:rPr>
                <w:rFonts w:ascii="Arial" w:hAnsi="Arial" w:cs="Arial"/>
                <w:sz w:val="24"/>
                <w:szCs w:val="24"/>
              </w:rPr>
            </w:pPr>
          </w:p>
        </w:tc>
        <w:tc>
          <w:tcPr>
            <w:tcW w:w="6455" w:type="dxa"/>
            <w:vAlign w:val="center"/>
          </w:tcPr>
          <w:p w14:paraId="6ECEA969" w14:textId="67CB2A2D" w:rsidR="009150CB" w:rsidRPr="0097247E" w:rsidRDefault="009150CB" w:rsidP="001E575A">
            <w:pPr>
              <w:spacing w:line="360" w:lineRule="auto"/>
              <w:jc w:val="center"/>
              <w:rPr>
                <w:rFonts w:ascii="Arial" w:hAnsi="Arial" w:cs="Arial"/>
                <w:sz w:val="24"/>
                <w:szCs w:val="24"/>
              </w:rPr>
            </w:pPr>
            <w:r w:rsidRPr="0097247E">
              <w:rPr>
                <w:rFonts w:ascii="Arial" w:hAnsi="Arial" w:cs="Arial"/>
                <w:sz w:val="24"/>
                <w:szCs w:val="24"/>
              </w:rPr>
              <w:t>Career Exploration</w:t>
            </w:r>
          </w:p>
        </w:tc>
        <w:tc>
          <w:tcPr>
            <w:tcW w:w="7908" w:type="dxa"/>
          </w:tcPr>
          <w:p w14:paraId="541CD524" w14:textId="55DAE9DC"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Expand</w:t>
            </w:r>
            <w:r w:rsidR="000B6391">
              <w:rPr>
                <w:rFonts w:ascii="Arial" w:hAnsi="Arial" w:cs="Arial"/>
                <w:sz w:val="24"/>
                <w:szCs w:val="24"/>
              </w:rPr>
              <w:t>ing</w:t>
            </w:r>
            <w:r w:rsidRPr="0097247E">
              <w:rPr>
                <w:rFonts w:ascii="Arial" w:hAnsi="Arial" w:cs="Arial"/>
                <w:sz w:val="24"/>
                <w:szCs w:val="24"/>
              </w:rPr>
              <w:t xml:space="preserve"> career awareness by introducing a broader range of professions and industries through guest speakers, field trips, and classroom projects.</w:t>
            </w:r>
          </w:p>
        </w:tc>
      </w:tr>
      <w:tr w:rsidR="009150CB" w14:paraId="71BE76B8" w14:textId="71299952" w:rsidTr="001E575A">
        <w:trPr>
          <w:trHeight w:val="272"/>
        </w:trPr>
        <w:tc>
          <w:tcPr>
            <w:tcW w:w="2253" w:type="dxa"/>
            <w:vMerge/>
            <w:shd w:val="clear" w:color="auto" w:fill="FFD966" w:themeFill="accent4" w:themeFillTint="99"/>
          </w:tcPr>
          <w:p w14:paraId="23BC8907" w14:textId="77777777" w:rsidR="009150CB" w:rsidRPr="0097247E" w:rsidRDefault="009150CB" w:rsidP="001E575A">
            <w:pPr>
              <w:spacing w:line="360" w:lineRule="auto"/>
              <w:rPr>
                <w:rFonts w:ascii="Arial" w:hAnsi="Arial" w:cs="Arial"/>
                <w:sz w:val="24"/>
                <w:szCs w:val="24"/>
              </w:rPr>
            </w:pPr>
          </w:p>
        </w:tc>
        <w:tc>
          <w:tcPr>
            <w:tcW w:w="6455" w:type="dxa"/>
            <w:vAlign w:val="center"/>
          </w:tcPr>
          <w:p w14:paraId="12E18BD7" w14:textId="240B1555" w:rsidR="009150CB" w:rsidRPr="0097247E" w:rsidRDefault="009150CB" w:rsidP="001E575A">
            <w:pPr>
              <w:spacing w:line="360" w:lineRule="auto"/>
              <w:jc w:val="center"/>
              <w:rPr>
                <w:rFonts w:ascii="Arial" w:hAnsi="Arial" w:cs="Arial"/>
                <w:sz w:val="24"/>
                <w:szCs w:val="24"/>
              </w:rPr>
            </w:pPr>
            <w:r w:rsidRPr="0097247E">
              <w:rPr>
                <w:rFonts w:ascii="Arial" w:hAnsi="Arial" w:cs="Arial"/>
                <w:sz w:val="24"/>
                <w:szCs w:val="24"/>
              </w:rPr>
              <w:t>Skills Development</w:t>
            </w:r>
          </w:p>
        </w:tc>
        <w:tc>
          <w:tcPr>
            <w:tcW w:w="7908" w:type="dxa"/>
          </w:tcPr>
          <w:p w14:paraId="63EBD76C" w14:textId="47714D6F"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Focus</w:t>
            </w:r>
            <w:r w:rsidR="000B6391">
              <w:rPr>
                <w:rFonts w:ascii="Arial" w:hAnsi="Arial" w:cs="Arial"/>
                <w:sz w:val="24"/>
                <w:szCs w:val="24"/>
              </w:rPr>
              <w:t>ing</w:t>
            </w:r>
            <w:r w:rsidRPr="0097247E">
              <w:rPr>
                <w:rFonts w:ascii="Arial" w:hAnsi="Arial" w:cs="Arial"/>
                <w:sz w:val="24"/>
                <w:szCs w:val="24"/>
              </w:rPr>
              <w:t xml:space="preserve"> on developing foundational skills like literacy, numeracy, and digital literacy, laying the groundwork for future learning and career readiness.</w:t>
            </w:r>
          </w:p>
        </w:tc>
      </w:tr>
      <w:tr w:rsidR="009150CB" w14:paraId="3D43795C" w14:textId="69B43528" w:rsidTr="001E575A">
        <w:trPr>
          <w:trHeight w:val="272"/>
        </w:trPr>
        <w:tc>
          <w:tcPr>
            <w:tcW w:w="2253" w:type="dxa"/>
            <w:vMerge/>
            <w:shd w:val="clear" w:color="auto" w:fill="FFD966" w:themeFill="accent4" w:themeFillTint="99"/>
          </w:tcPr>
          <w:p w14:paraId="32DD52DA" w14:textId="77777777" w:rsidR="009150CB" w:rsidRPr="0097247E" w:rsidRDefault="009150CB" w:rsidP="001E575A">
            <w:pPr>
              <w:spacing w:line="360" w:lineRule="auto"/>
              <w:rPr>
                <w:rFonts w:ascii="Arial" w:hAnsi="Arial" w:cs="Arial"/>
                <w:sz w:val="24"/>
                <w:szCs w:val="24"/>
              </w:rPr>
            </w:pPr>
          </w:p>
        </w:tc>
        <w:tc>
          <w:tcPr>
            <w:tcW w:w="6455" w:type="dxa"/>
            <w:vAlign w:val="center"/>
          </w:tcPr>
          <w:p w14:paraId="6FC03F26" w14:textId="24DD9799" w:rsidR="009150CB" w:rsidRPr="0097247E" w:rsidRDefault="009150CB" w:rsidP="001E575A">
            <w:pPr>
              <w:spacing w:line="360" w:lineRule="auto"/>
              <w:jc w:val="center"/>
              <w:rPr>
                <w:rFonts w:ascii="Arial" w:hAnsi="Arial" w:cs="Arial"/>
                <w:sz w:val="24"/>
                <w:szCs w:val="24"/>
              </w:rPr>
            </w:pPr>
            <w:r w:rsidRPr="0097247E">
              <w:rPr>
                <w:rFonts w:ascii="Arial" w:hAnsi="Arial" w:cs="Arial"/>
                <w:sz w:val="24"/>
                <w:szCs w:val="24"/>
              </w:rPr>
              <w:t>Goal Setting</w:t>
            </w:r>
          </w:p>
        </w:tc>
        <w:tc>
          <w:tcPr>
            <w:tcW w:w="7908" w:type="dxa"/>
          </w:tcPr>
          <w:p w14:paraId="41682117" w14:textId="781F53D8"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Introdu</w:t>
            </w:r>
            <w:r w:rsidR="000B6391">
              <w:rPr>
                <w:rFonts w:ascii="Arial" w:hAnsi="Arial" w:cs="Arial"/>
                <w:sz w:val="24"/>
                <w:szCs w:val="24"/>
              </w:rPr>
              <w:t>ction to the</w:t>
            </w:r>
            <w:r w:rsidRPr="0097247E">
              <w:rPr>
                <w:rFonts w:ascii="Arial" w:hAnsi="Arial" w:cs="Arial"/>
                <w:sz w:val="24"/>
                <w:szCs w:val="24"/>
              </w:rPr>
              <w:t xml:space="preserve"> concept of setting and achieving goals, emphasizing the importance of perseverance and resilience.</w:t>
            </w:r>
          </w:p>
        </w:tc>
      </w:tr>
      <w:tr w:rsidR="009150CB" w14:paraId="278BF455" w14:textId="52CA35DD" w:rsidTr="001E575A">
        <w:trPr>
          <w:trHeight w:val="272"/>
        </w:trPr>
        <w:tc>
          <w:tcPr>
            <w:tcW w:w="2253" w:type="dxa"/>
            <w:vMerge w:val="restart"/>
            <w:shd w:val="clear" w:color="auto" w:fill="B4C6E7" w:themeFill="accent5" w:themeFillTint="66"/>
          </w:tcPr>
          <w:p w14:paraId="5F46EA03" w14:textId="11D9DBE0"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Key Stage 3</w:t>
            </w:r>
          </w:p>
        </w:tc>
        <w:tc>
          <w:tcPr>
            <w:tcW w:w="6455" w:type="dxa"/>
            <w:vAlign w:val="center"/>
          </w:tcPr>
          <w:p w14:paraId="3E8C4DA8" w14:textId="332BA1CD" w:rsidR="009150CB" w:rsidRPr="0097247E" w:rsidRDefault="009150CB" w:rsidP="001E575A">
            <w:pPr>
              <w:spacing w:line="360" w:lineRule="auto"/>
              <w:jc w:val="center"/>
              <w:rPr>
                <w:rFonts w:ascii="Arial" w:hAnsi="Arial" w:cs="Arial"/>
                <w:sz w:val="24"/>
                <w:szCs w:val="24"/>
              </w:rPr>
            </w:pPr>
            <w:r w:rsidRPr="0097247E">
              <w:rPr>
                <w:rFonts w:ascii="Arial" w:hAnsi="Arial" w:cs="Arial"/>
                <w:sz w:val="24"/>
                <w:szCs w:val="24"/>
              </w:rPr>
              <w:t>Career Pathways Exploration</w:t>
            </w:r>
          </w:p>
        </w:tc>
        <w:tc>
          <w:tcPr>
            <w:tcW w:w="7908" w:type="dxa"/>
          </w:tcPr>
          <w:p w14:paraId="32813634" w14:textId="7750E4BC"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Explor</w:t>
            </w:r>
            <w:r w:rsidR="000B6391">
              <w:rPr>
                <w:rFonts w:ascii="Arial" w:hAnsi="Arial" w:cs="Arial"/>
                <w:sz w:val="24"/>
                <w:szCs w:val="24"/>
              </w:rPr>
              <w:t>ing the</w:t>
            </w:r>
            <w:r w:rsidRPr="0097247E">
              <w:rPr>
                <w:rFonts w:ascii="Arial" w:hAnsi="Arial" w:cs="Arial"/>
                <w:sz w:val="24"/>
                <w:szCs w:val="24"/>
              </w:rPr>
              <w:t xml:space="preserve"> different educational pathways and career options</w:t>
            </w:r>
            <w:r w:rsidR="000B6391">
              <w:rPr>
                <w:rFonts w:ascii="Arial" w:hAnsi="Arial" w:cs="Arial"/>
                <w:sz w:val="24"/>
                <w:szCs w:val="24"/>
              </w:rPr>
              <w:t xml:space="preserve"> available</w:t>
            </w:r>
            <w:r w:rsidRPr="0097247E">
              <w:rPr>
                <w:rFonts w:ascii="Arial" w:hAnsi="Arial" w:cs="Arial"/>
                <w:sz w:val="24"/>
                <w:szCs w:val="24"/>
              </w:rPr>
              <w:t>, including vocational routes, apprenticeships, and academic qualifications.</w:t>
            </w:r>
          </w:p>
        </w:tc>
      </w:tr>
      <w:tr w:rsidR="009150CB" w14:paraId="539149FC" w14:textId="22093758" w:rsidTr="001E575A">
        <w:trPr>
          <w:trHeight w:val="272"/>
        </w:trPr>
        <w:tc>
          <w:tcPr>
            <w:tcW w:w="2253" w:type="dxa"/>
            <w:vMerge/>
            <w:shd w:val="clear" w:color="auto" w:fill="B4C6E7" w:themeFill="accent5" w:themeFillTint="66"/>
          </w:tcPr>
          <w:p w14:paraId="737EEC00" w14:textId="77777777" w:rsidR="009150CB" w:rsidRPr="0097247E" w:rsidRDefault="009150CB" w:rsidP="001E575A">
            <w:pPr>
              <w:spacing w:line="360" w:lineRule="auto"/>
              <w:rPr>
                <w:rFonts w:ascii="Arial" w:hAnsi="Arial" w:cs="Arial"/>
                <w:sz w:val="24"/>
                <w:szCs w:val="24"/>
              </w:rPr>
            </w:pPr>
          </w:p>
        </w:tc>
        <w:tc>
          <w:tcPr>
            <w:tcW w:w="6455" w:type="dxa"/>
            <w:vAlign w:val="center"/>
          </w:tcPr>
          <w:p w14:paraId="6730BB60" w14:textId="2C15C162" w:rsidR="009150CB" w:rsidRPr="0097247E" w:rsidRDefault="009150CB" w:rsidP="001E575A">
            <w:pPr>
              <w:spacing w:line="360" w:lineRule="auto"/>
              <w:jc w:val="center"/>
              <w:rPr>
                <w:rFonts w:ascii="Arial" w:hAnsi="Arial" w:cs="Arial"/>
                <w:sz w:val="24"/>
                <w:szCs w:val="24"/>
              </w:rPr>
            </w:pPr>
            <w:r w:rsidRPr="0097247E">
              <w:rPr>
                <w:rFonts w:ascii="Arial" w:hAnsi="Arial" w:cs="Arial"/>
                <w:sz w:val="24"/>
                <w:szCs w:val="24"/>
              </w:rPr>
              <w:t>Work-related Learning</w:t>
            </w:r>
          </w:p>
        </w:tc>
        <w:tc>
          <w:tcPr>
            <w:tcW w:w="7908" w:type="dxa"/>
          </w:tcPr>
          <w:p w14:paraId="569CE543" w14:textId="27659EC7"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Introduc</w:t>
            </w:r>
            <w:r w:rsidR="000B6391">
              <w:rPr>
                <w:rFonts w:ascii="Arial" w:hAnsi="Arial" w:cs="Arial"/>
                <w:sz w:val="24"/>
                <w:szCs w:val="24"/>
              </w:rPr>
              <w:t>tion of</w:t>
            </w:r>
            <w:r w:rsidRPr="0097247E">
              <w:rPr>
                <w:rFonts w:ascii="Arial" w:hAnsi="Arial" w:cs="Arial"/>
                <w:sz w:val="24"/>
                <w:szCs w:val="24"/>
              </w:rPr>
              <w:t xml:space="preserve"> work-related learning experiences such as job shadowing, work placements, and industry visits to provide real-world exposure and context.</w:t>
            </w:r>
          </w:p>
        </w:tc>
      </w:tr>
      <w:tr w:rsidR="009150CB" w14:paraId="326DA018" w14:textId="5C142151" w:rsidTr="001E575A">
        <w:trPr>
          <w:trHeight w:val="272"/>
        </w:trPr>
        <w:tc>
          <w:tcPr>
            <w:tcW w:w="2253" w:type="dxa"/>
            <w:vMerge/>
            <w:shd w:val="clear" w:color="auto" w:fill="B4C6E7" w:themeFill="accent5" w:themeFillTint="66"/>
          </w:tcPr>
          <w:p w14:paraId="07D028E9" w14:textId="77777777" w:rsidR="009150CB" w:rsidRPr="0097247E" w:rsidRDefault="009150CB" w:rsidP="001E575A">
            <w:pPr>
              <w:spacing w:line="360" w:lineRule="auto"/>
              <w:rPr>
                <w:rFonts w:ascii="Arial" w:hAnsi="Arial" w:cs="Arial"/>
                <w:sz w:val="24"/>
                <w:szCs w:val="24"/>
              </w:rPr>
            </w:pPr>
          </w:p>
        </w:tc>
        <w:tc>
          <w:tcPr>
            <w:tcW w:w="6455" w:type="dxa"/>
            <w:vAlign w:val="center"/>
          </w:tcPr>
          <w:p w14:paraId="57BE1662" w14:textId="1D6BD0CE" w:rsidR="009150CB" w:rsidRPr="0097247E" w:rsidRDefault="009150CB" w:rsidP="001E575A">
            <w:pPr>
              <w:spacing w:line="360" w:lineRule="auto"/>
              <w:jc w:val="center"/>
              <w:rPr>
                <w:rFonts w:ascii="Arial" w:hAnsi="Arial" w:cs="Arial"/>
                <w:sz w:val="24"/>
                <w:szCs w:val="24"/>
              </w:rPr>
            </w:pPr>
            <w:r w:rsidRPr="0097247E">
              <w:rPr>
                <w:rFonts w:ascii="Arial" w:hAnsi="Arial" w:cs="Arial"/>
                <w:sz w:val="24"/>
                <w:szCs w:val="24"/>
              </w:rPr>
              <w:t>Skills Enhancement</w:t>
            </w:r>
          </w:p>
        </w:tc>
        <w:tc>
          <w:tcPr>
            <w:tcW w:w="7908" w:type="dxa"/>
          </w:tcPr>
          <w:p w14:paraId="0B4F026F" w14:textId="1DD78D88"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Develop</w:t>
            </w:r>
            <w:r w:rsidR="000B6391">
              <w:rPr>
                <w:rFonts w:ascii="Arial" w:hAnsi="Arial" w:cs="Arial"/>
                <w:sz w:val="24"/>
                <w:szCs w:val="24"/>
              </w:rPr>
              <w:t>ing</w:t>
            </w:r>
            <w:r w:rsidRPr="0097247E">
              <w:rPr>
                <w:rFonts w:ascii="Arial" w:hAnsi="Arial" w:cs="Arial"/>
                <w:sz w:val="24"/>
                <w:szCs w:val="24"/>
              </w:rPr>
              <w:t xml:space="preserve"> essential employability skills such as time management, problem-solving, and adaptability through project-based learning and extracurricular activities.</w:t>
            </w:r>
          </w:p>
        </w:tc>
      </w:tr>
      <w:tr w:rsidR="009150CB" w14:paraId="58B433BA" w14:textId="711D2647" w:rsidTr="001E575A">
        <w:trPr>
          <w:trHeight w:val="272"/>
        </w:trPr>
        <w:tc>
          <w:tcPr>
            <w:tcW w:w="2253" w:type="dxa"/>
            <w:vMerge w:val="restart"/>
            <w:shd w:val="clear" w:color="auto" w:fill="C5E0B3" w:themeFill="accent6" w:themeFillTint="66"/>
          </w:tcPr>
          <w:p w14:paraId="3F29339A" w14:textId="3C7AEB24"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t xml:space="preserve">Key Stage 4 </w:t>
            </w:r>
          </w:p>
        </w:tc>
        <w:tc>
          <w:tcPr>
            <w:tcW w:w="6455" w:type="dxa"/>
            <w:vAlign w:val="center"/>
          </w:tcPr>
          <w:p w14:paraId="2AAD62CE" w14:textId="6DA500CB" w:rsidR="009150CB" w:rsidRPr="009150CB" w:rsidRDefault="009150CB" w:rsidP="001E575A">
            <w:pPr>
              <w:spacing w:line="360" w:lineRule="auto"/>
              <w:jc w:val="center"/>
              <w:rPr>
                <w:rFonts w:ascii="Arial" w:hAnsi="Arial" w:cs="Arial"/>
                <w:sz w:val="24"/>
                <w:szCs w:val="24"/>
              </w:rPr>
            </w:pPr>
            <w:r w:rsidRPr="009150CB">
              <w:rPr>
                <w:rFonts w:ascii="Arial" w:hAnsi="Arial" w:cs="Arial"/>
                <w:sz w:val="24"/>
                <w:szCs w:val="24"/>
              </w:rPr>
              <w:t>Career Planning</w:t>
            </w:r>
          </w:p>
        </w:tc>
        <w:tc>
          <w:tcPr>
            <w:tcW w:w="7908" w:type="dxa"/>
          </w:tcPr>
          <w:p w14:paraId="0652565A" w14:textId="7CDAD53D" w:rsidR="009150CB" w:rsidRPr="009150CB" w:rsidRDefault="009150CB" w:rsidP="001E575A">
            <w:pPr>
              <w:spacing w:line="360" w:lineRule="auto"/>
              <w:rPr>
                <w:rFonts w:ascii="Arial" w:hAnsi="Arial" w:cs="Arial"/>
                <w:sz w:val="24"/>
                <w:szCs w:val="24"/>
              </w:rPr>
            </w:pPr>
            <w:r w:rsidRPr="009150CB">
              <w:rPr>
                <w:rFonts w:ascii="Arial" w:hAnsi="Arial" w:cs="Arial"/>
                <w:sz w:val="24"/>
                <w:szCs w:val="24"/>
              </w:rPr>
              <w:t>Support</w:t>
            </w:r>
            <w:r w:rsidR="000B6391">
              <w:rPr>
                <w:rFonts w:ascii="Arial" w:hAnsi="Arial" w:cs="Arial"/>
                <w:sz w:val="24"/>
                <w:szCs w:val="24"/>
              </w:rPr>
              <w:t>ing</w:t>
            </w:r>
            <w:r w:rsidRPr="009150CB">
              <w:rPr>
                <w:rFonts w:ascii="Arial" w:hAnsi="Arial" w:cs="Arial"/>
                <w:sz w:val="24"/>
                <w:szCs w:val="24"/>
              </w:rPr>
              <w:t xml:space="preserve"> students in developing personali</w:t>
            </w:r>
            <w:r w:rsidR="000B6391">
              <w:rPr>
                <w:rFonts w:ascii="Arial" w:hAnsi="Arial" w:cs="Arial"/>
                <w:sz w:val="24"/>
                <w:szCs w:val="24"/>
              </w:rPr>
              <w:t>s</w:t>
            </w:r>
            <w:r w:rsidRPr="009150CB">
              <w:rPr>
                <w:rFonts w:ascii="Arial" w:hAnsi="Arial" w:cs="Arial"/>
                <w:sz w:val="24"/>
                <w:szCs w:val="24"/>
              </w:rPr>
              <w:t>ed career plans, including subject choices, post-16 options, and long-term career goals.</w:t>
            </w:r>
          </w:p>
        </w:tc>
      </w:tr>
      <w:tr w:rsidR="009150CB" w14:paraId="30A6E061" w14:textId="1FC7652F" w:rsidTr="001E575A">
        <w:trPr>
          <w:trHeight w:val="272"/>
        </w:trPr>
        <w:tc>
          <w:tcPr>
            <w:tcW w:w="2253" w:type="dxa"/>
            <w:vMerge/>
            <w:shd w:val="clear" w:color="auto" w:fill="C5E0B3" w:themeFill="accent6" w:themeFillTint="66"/>
          </w:tcPr>
          <w:p w14:paraId="190D3060" w14:textId="77777777" w:rsidR="009150CB" w:rsidRPr="0097247E" w:rsidRDefault="009150CB" w:rsidP="001E575A">
            <w:pPr>
              <w:spacing w:line="360" w:lineRule="auto"/>
              <w:rPr>
                <w:rFonts w:ascii="Arial" w:hAnsi="Arial" w:cs="Arial"/>
                <w:sz w:val="24"/>
                <w:szCs w:val="24"/>
              </w:rPr>
            </w:pPr>
          </w:p>
        </w:tc>
        <w:tc>
          <w:tcPr>
            <w:tcW w:w="6455" w:type="dxa"/>
            <w:vAlign w:val="center"/>
          </w:tcPr>
          <w:p w14:paraId="2A058408" w14:textId="72B09D85" w:rsidR="009150CB" w:rsidRPr="009150CB" w:rsidRDefault="009150CB" w:rsidP="001E575A">
            <w:pPr>
              <w:spacing w:line="360" w:lineRule="auto"/>
              <w:jc w:val="center"/>
              <w:rPr>
                <w:rFonts w:ascii="Arial" w:hAnsi="Arial" w:cs="Arial"/>
                <w:sz w:val="24"/>
                <w:szCs w:val="24"/>
              </w:rPr>
            </w:pPr>
            <w:r w:rsidRPr="009150CB">
              <w:rPr>
                <w:rFonts w:ascii="Arial" w:hAnsi="Arial" w:cs="Arial"/>
                <w:sz w:val="24"/>
                <w:szCs w:val="24"/>
              </w:rPr>
              <w:t>Work Experience</w:t>
            </w:r>
          </w:p>
        </w:tc>
        <w:tc>
          <w:tcPr>
            <w:tcW w:w="7908" w:type="dxa"/>
          </w:tcPr>
          <w:p w14:paraId="3F816F2D" w14:textId="54AB8698" w:rsidR="009150CB" w:rsidRPr="009150CB" w:rsidRDefault="009150CB" w:rsidP="001E575A">
            <w:pPr>
              <w:spacing w:line="360" w:lineRule="auto"/>
              <w:rPr>
                <w:rFonts w:ascii="Arial" w:hAnsi="Arial" w:cs="Arial"/>
                <w:sz w:val="24"/>
                <w:szCs w:val="24"/>
              </w:rPr>
            </w:pPr>
            <w:r w:rsidRPr="009150CB">
              <w:rPr>
                <w:rFonts w:ascii="Arial" w:hAnsi="Arial" w:cs="Arial"/>
                <w:sz w:val="24"/>
                <w:szCs w:val="24"/>
              </w:rPr>
              <w:t>Facilitate meaningful work experience placements aligned with students' career interests and aspirations.</w:t>
            </w:r>
          </w:p>
        </w:tc>
      </w:tr>
      <w:tr w:rsidR="009150CB" w14:paraId="42AB1FBC" w14:textId="6392E68A" w:rsidTr="001E575A">
        <w:trPr>
          <w:trHeight w:val="272"/>
        </w:trPr>
        <w:tc>
          <w:tcPr>
            <w:tcW w:w="2253" w:type="dxa"/>
            <w:vMerge/>
            <w:shd w:val="clear" w:color="auto" w:fill="C5E0B3" w:themeFill="accent6" w:themeFillTint="66"/>
          </w:tcPr>
          <w:p w14:paraId="0CFAA8EE" w14:textId="77777777" w:rsidR="009150CB" w:rsidRPr="0097247E" w:rsidRDefault="009150CB" w:rsidP="001E575A">
            <w:pPr>
              <w:spacing w:line="360" w:lineRule="auto"/>
              <w:rPr>
                <w:rFonts w:ascii="Arial" w:hAnsi="Arial" w:cs="Arial"/>
                <w:sz w:val="24"/>
                <w:szCs w:val="24"/>
              </w:rPr>
            </w:pPr>
          </w:p>
        </w:tc>
        <w:tc>
          <w:tcPr>
            <w:tcW w:w="6455" w:type="dxa"/>
            <w:vAlign w:val="center"/>
          </w:tcPr>
          <w:p w14:paraId="072F7513" w14:textId="3A74239B" w:rsidR="009150CB" w:rsidRPr="009150CB" w:rsidRDefault="009150CB" w:rsidP="001E575A">
            <w:pPr>
              <w:spacing w:line="360" w:lineRule="auto"/>
              <w:jc w:val="center"/>
              <w:rPr>
                <w:rFonts w:ascii="Arial" w:hAnsi="Arial" w:cs="Arial"/>
                <w:sz w:val="24"/>
                <w:szCs w:val="24"/>
              </w:rPr>
            </w:pPr>
            <w:r w:rsidRPr="009150CB">
              <w:rPr>
                <w:rFonts w:ascii="Arial" w:hAnsi="Arial" w:cs="Arial"/>
                <w:sz w:val="24"/>
                <w:szCs w:val="24"/>
              </w:rPr>
              <w:t>Employability Skills Training</w:t>
            </w:r>
          </w:p>
        </w:tc>
        <w:tc>
          <w:tcPr>
            <w:tcW w:w="7908" w:type="dxa"/>
          </w:tcPr>
          <w:p w14:paraId="15A32A21" w14:textId="1486BF50" w:rsidR="009150CB" w:rsidRPr="009150CB" w:rsidRDefault="009150CB" w:rsidP="001E575A">
            <w:pPr>
              <w:spacing w:line="360" w:lineRule="auto"/>
              <w:rPr>
                <w:rFonts w:ascii="Arial" w:hAnsi="Arial" w:cs="Arial"/>
                <w:sz w:val="24"/>
                <w:szCs w:val="24"/>
              </w:rPr>
            </w:pPr>
            <w:r w:rsidRPr="009150CB">
              <w:rPr>
                <w:rFonts w:ascii="Arial" w:hAnsi="Arial" w:cs="Arial"/>
                <w:sz w:val="24"/>
                <w:szCs w:val="24"/>
              </w:rPr>
              <w:t>Provide targeted training in CV writing, interview skills, and workplace etiquette to prepare students for the transition to further education or employment.</w:t>
            </w:r>
          </w:p>
        </w:tc>
      </w:tr>
      <w:tr w:rsidR="009150CB" w14:paraId="60C39D3C" w14:textId="2F940057" w:rsidTr="001E575A">
        <w:trPr>
          <w:trHeight w:val="272"/>
        </w:trPr>
        <w:tc>
          <w:tcPr>
            <w:tcW w:w="2253" w:type="dxa"/>
            <w:vMerge w:val="restart"/>
            <w:shd w:val="clear" w:color="auto" w:fill="FFFF00"/>
          </w:tcPr>
          <w:p w14:paraId="14315DEF" w14:textId="378D2BF7" w:rsidR="009150CB" w:rsidRPr="0097247E" w:rsidRDefault="009150CB" w:rsidP="001E575A">
            <w:pPr>
              <w:spacing w:line="360" w:lineRule="auto"/>
              <w:rPr>
                <w:rFonts w:ascii="Arial" w:hAnsi="Arial" w:cs="Arial"/>
                <w:sz w:val="24"/>
                <w:szCs w:val="24"/>
              </w:rPr>
            </w:pPr>
            <w:r w:rsidRPr="0097247E">
              <w:rPr>
                <w:rFonts w:ascii="Arial" w:hAnsi="Arial" w:cs="Arial"/>
                <w:sz w:val="24"/>
                <w:szCs w:val="24"/>
              </w:rPr>
              <w:lastRenderedPageBreak/>
              <w:t>Key Stage 5</w:t>
            </w:r>
          </w:p>
        </w:tc>
        <w:tc>
          <w:tcPr>
            <w:tcW w:w="6455" w:type="dxa"/>
            <w:vAlign w:val="center"/>
          </w:tcPr>
          <w:p w14:paraId="44ED5ADD" w14:textId="660CA3F7" w:rsidR="009150CB" w:rsidRPr="009150CB" w:rsidRDefault="009150CB" w:rsidP="001E575A">
            <w:pPr>
              <w:spacing w:line="360" w:lineRule="auto"/>
              <w:jc w:val="center"/>
              <w:rPr>
                <w:rFonts w:ascii="Arial" w:hAnsi="Arial" w:cs="Arial"/>
                <w:sz w:val="24"/>
                <w:szCs w:val="24"/>
              </w:rPr>
            </w:pPr>
            <w:r w:rsidRPr="009150CB">
              <w:rPr>
                <w:rFonts w:ascii="Arial" w:hAnsi="Arial" w:cs="Arial"/>
                <w:sz w:val="24"/>
                <w:szCs w:val="24"/>
              </w:rPr>
              <w:t>Higher Education and Employment Guidance</w:t>
            </w:r>
          </w:p>
        </w:tc>
        <w:tc>
          <w:tcPr>
            <w:tcW w:w="7908" w:type="dxa"/>
          </w:tcPr>
          <w:p w14:paraId="5BDDE6F7" w14:textId="0DFB268E" w:rsidR="009150CB" w:rsidRPr="009150CB" w:rsidRDefault="009150CB" w:rsidP="001E575A">
            <w:pPr>
              <w:spacing w:line="360" w:lineRule="auto"/>
              <w:rPr>
                <w:rFonts w:ascii="Arial" w:hAnsi="Arial" w:cs="Arial"/>
                <w:sz w:val="24"/>
                <w:szCs w:val="24"/>
              </w:rPr>
            </w:pPr>
            <w:r w:rsidRPr="009150CB">
              <w:rPr>
                <w:rFonts w:ascii="Arial" w:hAnsi="Arial" w:cs="Arial"/>
                <w:sz w:val="24"/>
                <w:szCs w:val="24"/>
              </w:rPr>
              <w:t>Provide comprehensive information and guidance on higher education options, apprenticeships, and employment pathways.</w:t>
            </w:r>
          </w:p>
        </w:tc>
      </w:tr>
      <w:tr w:rsidR="009150CB" w14:paraId="345E45FA" w14:textId="6AF27801" w:rsidTr="001E575A">
        <w:trPr>
          <w:trHeight w:val="272"/>
        </w:trPr>
        <w:tc>
          <w:tcPr>
            <w:tcW w:w="2253" w:type="dxa"/>
            <w:vMerge/>
            <w:shd w:val="clear" w:color="auto" w:fill="FFFF00"/>
          </w:tcPr>
          <w:p w14:paraId="237C737E" w14:textId="77777777" w:rsidR="009150CB" w:rsidRPr="0097247E" w:rsidRDefault="009150CB" w:rsidP="001E575A">
            <w:pPr>
              <w:spacing w:line="360" w:lineRule="auto"/>
              <w:rPr>
                <w:rFonts w:ascii="Arial" w:hAnsi="Arial" w:cs="Arial"/>
                <w:sz w:val="24"/>
                <w:szCs w:val="24"/>
              </w:rPr>
            </w:pPr>
          </w:p>
        </w:tc>
        <w:tc>
          <w:tcPr>
            <w:tcW w:w="6455" w:type="dxa"/>
            <w:vAlign w:val="center"/>
          </w:tcPr>
          <w:p w14:paraId="78677772" w14:textId="0D4A5B9C" w:rsidR="009150CB" w:rsidRPr="009150CB" w:rsidRDefault="009150CB" w:rsidP="001E575A">
            <w:pPr>
              <w:spacing w:line="360" w:lineRule="auto"/>
              <w:jc w:val="center"/>
              <w:rPr>
                <w:rFonts w:ascii="Arial" w:hAnsi="Arial" w:cs="Arial"/>
                <w:sz w:val="24"/>
                <w:szCs w:val="24"/>
              </w:rPr>
            </w:pPr>
            <w:r w:rsidRPr="009150CB">
              <w:rPr>
                <w:rFonts w:ascii="Arial" w:hAnsi="Arial" w:cs="Arial"/>
                <w:sz w:val="24"/>
                <w:szCs w:val="24"/>
              </w:rPr>
              <w:t>Career Development Support</w:t>
            </w:r>
          </w:p>
        </w:tc>
        <w:tc>
          <w:tcPr>
            <w:tcW w:w="7908" w:type="dxa"/>
          </w:tcPr>
          <w:p w14:paraId="72F2BC3D" w14:textId="78A91FC6" w:rsidR="009150CB" w:rsidRPr="009150CB" w:rsidRDefault="009150CB" w:rsidP="001E575A">
            <w:pPr>
              <w:spacing w:line="360" w:lineRule="auto"/>
              <w:rPr>
                <w:rFonts w:ascii="Arial" w:hAnsi="Arial" w:cs="Arial"/>
                <w:sz w:val="24"/>
                <w:szCs w:val="24"/>
              </w:rPr>
            </w:pPr>
            <w:r w:rsidRPr="009150CB">
              <w:rPr>
                <w:rFonts w:ascii="Arial" w:hAnsi="Arial" w:cs="Arial"/>
                <w:sz w:val="24"/>
                <w:szCs w:val="24"/>
              </w:rPr>
              <w:t>Offer ongoing support for career decision-making, including guidance on UCAS applications, apprenticeship searches, and job applications.</w:t>
            </w:r>
          </w:p>
        </w:tc>
      </w:tr>
      <w:tr w:rsidR="009150CB" w14:paraId="7F2C2BC8" w14:textId="652C765B" w:rsidTr="001E575A">
        <w:trPr>
          <w:trHeight w:val="272"/>
        </w:trPr>
        <w:tc>
          <w:tcPr>
            <w:tcW w:w="2253" w:type="dxa"/>
            <w:vMerge/>
            <w:shd w:val="clear" w:color="auto" w:fill="FFFF00"/>
          </w:tcPr>
          <w:p w14:paraId="1FAF6183" w14:textId="77777777" w:rsidR="009150CB" w:rsidRPr="0097247E" w:rsidRDefault="009150CB" w:rsidP="001E575A">
            <w:pPr>
              <w:spacing w:line="360" w:lineRule="auto"/>
              <w:rPr>
                <w:rFonts w:ascii="Arial" w:hAnsi="Arial" w:cs="Arial"/>
                <w:sz w:val="24"/>
                <w:szCs w:val="24"/>
              </w:rPr>
            </w:pPr>
          </w:p>
        </w:tc>
        <w:tc>
          <w:tcPr>
            <w:tcW w:w="6455" w:type="dxa"/>
            <w:vAlign w:val="center"/>
          </w:tcPr>
          <w:p w14:paraId="263CA254" w14:textId="1AE7F49A" w:rsidR="009150CB" w:rsidRPr="009150CB" w:rsidRDefault="009150CB" w:rsidP="001E575A">
            <w:pPr>
              <w:spacing w:line="360" w:lineRule="auto"/>
              <w:jc w:val="center"/>
              <w:rPr>
                <w:rFonts w:ascii="Arial" w:hAnsi="Arial" w:cs="Arial"/>
                <w:sz w:val="24"/>
                <w:szCs w:val="24"/>
              </w:rPr>
            </w:pPr>
            <w:r w:rsidRPr="009150CB">
              <w:rPr>
                <w:rFonts w:ascii="Arial" w:hAnsi="Arial" w:cs="Arial"/>
                <w:sz w:val="24"/>
                <w:szCs w:val="24"/>
              </w:rPr>
              <w:t>Transition Planning</w:t>
            </w:r>
          </w:p>
        </w:tc>
        <w:tc>
          <w:tcPr>
            <w:tcW w:w="7908" w:type="dxa"/>
          </w:tcPr>
          <w:p w14:paraId="75C5672F" w14:textId="4F9F72EA" w:rsidR="009150CB" w:rsidRPr="009150CB" w:rsidRDefault="009150CB" w:rsidP="001E575A">
            <w:pPr>
              <w:spacing w:line="360" w:lineRule="auto"/>
              <w:rPr>
                <w:rFonts w:ascii="Arial" w:hAnsi="Arial" w:cs="Arial"/>
                <w:sz w:val="24"/>
                <w:szCs w:val="24"/>
              </w:rPr>
            </w:pPr>
            <w:r w:rsidRPr="009150CB">
              <w:rPr>
                <w:rFonts w:ascii="Arial" w:hAnsi="Arial" w:cs="Arial"/>
                <w:sz w:val="24"/>
                <w:szCs w:val="24"/>
              </w:rPr>
              <w:t>Assist students in planning for the transition from school to higher education, training, or employment, including support for independent living skills where applicable.</w:t>
            </w:r>
          </w:p>
        </w:tc>
      </w:tr>
    </w:tbl>
    <w:p w14:paraId="29785A25" w14:textId="77777777" w:rsidR="009150CB" w:rsidRDefault="009150CB" w:rsidP="005A59E7">
      <w:pPr>
        <w:spacing w:line="360" w:lineRule="auto"/>
        <w:rPr>
          <w:rFonts w:ascii="Arial" w:hAnsi="Arial" w:cs="Arial"/>
          <w:sz w:val="24"/>
          <w:szCs w:val="24"/>
        </w:rPr>
      </w:pPr>
    </w:p>
    <w:p w14:paraId="72AD2765" w14:textId="127C49DD" w:rsidR="0097247E" w:rsidRDefault="0097247E" w:rsidP="000E2575">
      <w:pPr>
        <w:spacing w:line="360" w:lineRule="auto"/>
        <w:rPr>
          <w:rFonts w:ascii="Arial" w:hAnsi="Arial" w:cs="Arial"/>
          <w:sz w:val="24"/>
          <w:szCs w:val="24"/>
        </w:rPr>
      </w:pPr>
      <w:r w:rsidRPr="0097247E">
        <w:rPr>
          <w:rFonts w:ascii="Arial" w:hAnsi="Arial" w:cs="Arial"/>
          <w:sz w:val="24"/>
          <w:szCs w:val="24"/>
        </w:rPr>
        <w:t>Embedding</w:t>
      </w:r>
      <w:r w:rsidR="009150CB">
        <w:rPr>
          <w:rFonts w:ascii="Arial" w:hAnsi="Arial" w:cs="Arial"/>
          <w:sz w:val="24"/>
          <w:szCs w:val="24"/>
        </w:rPr>
        <w:t xml:space="preserve"> the</w:t>
      </w:r>
      <w:r w:rsidRPr="0097247E">
        <w:rPr>
          <w:rFonts w:ascii="Arial" w:hAnsi="Arial" w:cs="Arial"/>
          <w:sz w:val="24"/>
          <w:szCs w:val="24"/>
        </w:rPr>
        <w:t xml:space="preserve"> "Preparation for Adulthood" criteria into a comprehensive careers program at a school covering </w:t>
      </w:r>
      <w:r w:rsidR="00B11163">
        <w:rPr>
          <w:rFonts w:ascii="Arial" w:hAnsi="Arial" w:cs="Arial"/>
          <w:sz w:val="24"/>
          <w:szCs w:val="24"/>
        </w:rPr>
        <w:t xml:space="preserve">EYFS, </w:t>
      </w:r>
      <w:r w:rsidRPr="0097247E">
        <w:rPr>
          <w:rFonts w:ascii="Arial" w:hAnsi="Arial" w:cs="Arial"/>
          <w:sz w:val="24"/>
          <w:szCs w:val="24"/>
        </w:rPr>
        <w:t>Key Stages 1 through 5 (KS1-KS5) requires careful planning and integration across various stages of education</w:t>
      </w:r>
      <w:r w:rsidR="000B6391">
        <w:rPr>
          <w:rFonts w:ascii="Arial" w:hAnsi="Arial" w:cs="Arial"/>
          <w:sz w:val="24"/>
          <w:szCs w:val="24"/>
        </w:rPr>
        <w:t xml:space="preserve"> and within various curriculum area</w:t>
      </w:r>
      <w:r w:rsidR="000E2575">
        <w:rPr>
          <w:rFonts w:ascii="Arial" w:hAnsi="Arial" w:cs="Arial"/>
          <w:sz w:val="24"/>
          <w:szCs w:val="24"/>
        </w:rPr>
        <w:t xml:space="preserve">s. </w:t>
      </w:r>
    </w:p>
    <w:p w14:paraId="079F425D" w14:textId="77777777" w:rsidR="000E2575" w:rsidRPr="000E2575" w:rsidRDefault="000E2575" w:rsidP="000E2575">
      <w:pPr>
        <w:spacing w:line="360" w:lineRule="auto"/>
        <w:rPr>
          <w:rFonts w:ascii="Arial" w:hAnsi="Arial" w:cs="Arial"/>
          <w:sz w:val="24"/>
          <w:szCs w:val="24"/>
        </w:rPr>
      </w:pPr>
    </w:p>
    <w:p w14:paraId="59E4BBCC" w14:textId="2845133F" w:rsidR="0097247E" w:rsidRDefault="0097247E" w:rsidP="0097247E">
      <w:pPr>
        <w:rPr>
          <w:rFonts w:ascii="Arial" w:hAnsi="Arial" w:cs="Arial"/>
          <w:b/>
          <w:bCs/>
          <w:sz w:val="28"/>
          <w:szCs w:val="24"/>
        </w:rPr>
      </w:pPr>
      <w:r>
        <w:rPr>
          <w:rFonts w:ascii="Arial" w:hAnsi="Arial" w:cs="Arial"/>
          <w:b/>
          <w:bCs/>
          <w:sz w:val="28"/>
          <w:szCs w:val="24"/>
        </w:rPr>
        <w:t>Impact:</w:t>
      </w:r>
    </w:p>
    <w:p w14:paraId="3CD554F8" w14:textId="3772B13A" w:rsidR="0097247E" w:rsidRPr="0097247E" w:rsidRDefault="0097247E" w:rsidP="0097247E">
      <w:pPr>
        <w:spacing w:line="360" w:lineRule="auto"/>
        <w:rPr>
          <w:rFonts w:ascii="Arial" w:hAnsi="Arial" w:cs="Arial"/>
          <w:sz w:val="24"/>
          <w:szCs w:val="24"/>
        </w:rPr>
      </w:pPr>
      <w:r w:rsidRPr="0097247E">
        <w:rPr>
          <w:rFonts w:ascii="Arial" w:hAnsi="Arial" w:cs="Arial"/>
          <w:sz w:val="24"/>
          <w:szCs w:val="24"/>
        </w:rPr>
        <w:t>The successful implementation of the UK government's Preparation for Adulthood criteria in our school, spanning</w:t>
      </w:r>
      <w:r w:rsidR="00B11163">
        <w:rPr>
          <w:rFonts w:ascii="Arial" w:hAnsi="Arial" w:cs="Arial"/>
          <w:sz w:val="24"/>
          <w:szCs w:val="24"/>
        </w:rPr>
        <w:t xml:space="preserve"> EYFS,</w:t>
      </w:r>
      <w:r w:rsidRPr="0097247E">
        <w:rPr>
          <w:rFonts w:ascii="Arial" w:hAnsi="Arial" w:cs="Arial"/>
          <w:sz w:val="24"/>
          <w:szCs w:val="24"/>
        </w:rPr>
        <w:t xml:space="preserve"> Key Stages 1 through 5, has yielded profound and tangible benefits, </w:t>
      </w:r>
      <w:r w:rsidR="000E2575" w:rsidRPr="0097247E">
        <w:rPr>
          <w:rFonts w:ascii="Arial" w:hAnsi="Arial" w:cs="Arial"/>
          <w:sz w:val="24"/>
          <w:szCs w:val="24"/>
        </w:rPr>
        <w:t>shaped</w:t>
      </w:r>
      <w:r w:rsidRPr="0097247E">
        <w:rPr>
          <w:rFonts w:ascii="Arial" w:hAnsi="Arial" w:cs="Arial"/>
          <w:sz w:val="24"/>
          <w:szCs w:val="24"/>
        </w:rPr>
        <w:t xml:space="preserve"> the futures of our students and </w:t>
      </w:r>
      <w:proofErr w:type="gramStart"/>
      <w:r w:rsidRPr="0097247E">
        <w:rPr>
          <w:rFonts w:ascii="Arial" w:hAnsi="Arial" w:cs="Arial"/>
          <w:sz w:val="24"/>
          <w:szCs w:val="24"/>
        </w:rPr>
        <w:t>enriching</w:t>
      </w:r>
      <w:proofErr w:type="gramEnd"/>
      <w:r w:rsidRPr="0097247E">
        <w:rPr>
          <w:rFonts w:ascii="Arial" w:hAnsi="Arial" w:cs="Arial"/>
          <w:sz w:val="24"/>
          <w:szCs w:val="24"/>
        </w:rPr>
        <w:t xml:space="preserve"> our educational community in </w:t>
      </w:r>
      <w:r w:rsidR="00B11163">
        <w:rPr>
          <w:rFonts w:ascii="Arial" w:hAnsi="Arial" w:cs="Arial"/>
          <w:sz w:val="24"/>
          <w:szCs w:val="24"/>
        </w:rPr>
        <w:t xml:space="preserve">a </w:t>
      </w:r>
      <w:r w:rsidRPr="0097247E">
        <w:rPr>
          <w:rFonts w:ascii="Arial" w:hAnsi="Arial" w:cs="Arial"/>
          <w:sz w:val="24"/>
          <w:szCs w:val="24"/>
        </w:rPr>
        <w:t>myriad</w:t>
      </w:r>
      <w:r w:rsidR="00B11163">
        <w:rPr>
          <w:rFonts w:ascii="Arial" w:hAnsi="Arial" w:cs="Arial"/>
          <w:sz w:val="24"/>
          <w:szCs w:val="24"/>
        </w:rPr>
        <w:t xml:space="preserve"> of</w:t>
      </w:r>
      <w:r w:rsidRPr="0097247E">
        <w:rPr>
          <w:rFonts w:ascii="Arial" w:hAnsi="Arial" w:cs="Arial"/>
          <w:sz w:val="24"/>
          <w:szCs w:val="24"/>
        </w:rPr>
        <w:t xml:space="preserve"> ways.</w:t>
      </w:r>
    </w:p>
    <w:p w14:paraId="5608FC3D" w14:textId="3DDB9ACC" w:rsidR="0097247E" w:rsidRPr="0097247E" w:rsidRDefault="0097247E" w:rsidP="0097247E">
      <w:pPr>
        <w:spacing w:line="360" w:lineRule="auto"/>
        <w:rPr>
          <w:rFonts w:ascii="Arial" w:hAnsi="Arial" w:cs="Arial"/>
          <w:sz w:val="24"/>
          <w:szCs w:val="24"/>
        </w:rPr>
      </w:pPr>
      <w:r w:rsidRPr="0097247E">
        <w:rPr>
          <w:rFonts w:ascii="Arial" w:hAnsi="Arial" w:cs="Arial"/>
          <w:sz w:val="24"/>
          <w:szCs w:val="24"/>
        </w:rPr>
        <w:t xml:space="preserve">At every stage of their educational journey, from the foundational years of </w:t>
      </w:r>
      <w:r w:rsidR="00B11163">
        <w:rPr>
          <w:rFonts w:ascii="Arial" w:hAnsi="Arial" w:cs="Arial"/>
          <w:sz w:val="24"/>
          <w:szCs w:val="24"/>
        </w:rPr>
        <w:t xml:space="preserve">EYFS and </w:t>
      </w:r>
      <w:r w:rsidRPr="0097247E">
        <w:rPr>
          <w:rFonts w:ascii="Arial" w:hAnsi="Arial" w:cs="Arial"/>
          <w:sz w:val="24"/>
          <w:szCs w:val="24"/>
        </w:rPr>
        <w:t>Key Stage 1 through the transitional stages of Key Stages 2 and 3, and finally to the critical decision-making phase of Key Stages 4 and 5, our students have been equipped with the essential skills, knowledge, and experiences necessary to thrive in adulthood.</w:t>
      </w:r>
    </w:p>
    <w:p w14:paraId="6A30E427" w14:textId="7DE4F41B" w:rsidR="0097247E" w:rsidRPr="0097247E" w:rsidRDefault="0097247E" w:rsidP="0097247E">
      <w:pPr>
        <w:spacing w:line="360" w:lineRule="auto"/>
        <w:rPr>
          <w:rFonts w:ascii="Arial" w:hAnsi="Arial" w:cs="Arial"/>
          <w:sz w:val="24"/>
          <w:szCs w:val="24"/>
        </w:rPr>
      </w:pPr>
      <w:r w:rsidRPr="0097247E">
        <w:rPr>
          <w:rFonts w:ascii="Arial" w:hAnsi="Arial" w:cs="Arial"/>
          <w:sz w:val="24"/>
          <w:szCs w:val="24"/>
        </w:rPr>
        <w:lastRenderedPageBreak/>
        <w:t>Through a carefully crafted curriculum that integrates career exploration, skills development, and real-world experiences, our students have gained a deep understanding of their own interests, strengths, and aspirations. They have been empowered to make informed decisions about their educational pathways, career choices, and life goals, setting them on trajectories of success and fulfilment.</w:t>
      </w:r>
    </w:p>
    <w:p w14:paraId="4C8A85EF" w14:textId="5375BD1F" w:rsidR="0097247E" w:rsidRPr="0097247E" w:rsidRDefault="0097247E" w:rsidP="0097247E">
      <w:pPr>
        <w:spacing w:line="360" w:lineRule="auto"/>
        <w:rPr>
          <w:rFonts w:ascii="Arial" w:hAnsi="Arial" w:cs="Arial"/>
          <w:sz w:val="24"/>
          <w:szCs w:val="24"/>
        </w:rPr>
      </w:pPr>
      <w:r w:rsidRPr="0097247E">
        <w:rPr>
          <w:rFonts w:ascii="Arial" w:hAnsi="Arial" w:cs="Arial"/>
          <w:sz w:val="24"/>
          <w:szCs w:val="24"/>
        </w:rPr>
        <w:t>The impact of this holistic approach to preparation for adulthood is evident in the confidence, resilience, and adaptability demonstrated by our students as they navigate the complexities of the modern world. They emerge from our school not only academically proficient but also equipped with the practical skills, emotional intelligence, and social competence needed to thrive in diverse personal and professional contexts.</w:t>
      </w:r>
    </w:p>
    <w:p w14:paraId="4AD013C7" w14:textId="4605C6C0" w:rsidR="0097247E" w:rsidRPr="0097247E" w:rsidRDefault="0097247E" w:rsidP="0097247E">
      <w:pPr>
        <w:spacing w:line="360" w:lineRule="auto"/>
        <w:rPr>
          <w:rFonts w:ascii="Arial" w:hAnsi="Arial" w:cs="Arial"/>
          <w:sz w:val="24"/>
          <w:szCs w:val="24"/>
        </w:rPr>
      </w:pPr>
      <w:r w:rsidRPr="0097247E">
        <w:rPr>
          <w:rFonts w:ascii="Arial" w:hAnsi="Arial" w:cs="Arial"/>
          <w:sz w:val="24"/>
          <w:szCs w:val="24"/>
        </w:rPr>
        <w:t>Moreover, the ripple effects of our commitment to Preparation for Adulthood extend</w:t>
      </w:r>
      <w:r w:rsidR="003515F8">
        <w:rPr>
          <w:rFonts w:ascii="Arial" w:hAnsi="Arial" w:cs="Arial"/>
          <w:sz w:val="24"/>
          <w:szCs w:val="24"/>
        </w:rPr>
        <w:t>s</w:t>
      </w:r>
      <w:r w:rsidRPr="0097247E">
        <w:rPr>
          <w:rFonts w:ascii="Arial" w:hAnsi="Arial" w:cs="Arial"/>
          <w:sz w:val="24"/>
          <w:szCs w:val="24"/>
        </w:rPr>
        <w:t xml:space="preserve"> beyond individual students to enrich our entire school community. Our educators are inspired by the passion and potential of their students, energi</w:t>
      </w:r>
      <w:r w:rsidR="00B11163">
        <w:rPr>
          <w:rFonts w:ascii="Arial" w:hAnsi="Arial" w:cs="Arial"/>
          <w:sz w:val="24"/>
          <w:szCs w:val="24"/>
        </w:rPr>
        <w:t>s</w:t>
      </w:r>
      <w:r w:rsidRPr="0097247E">
        <w:rPr>
          <w:rFonts w:ascii="Arial" w:hAnsi="Arial" w:cs="Arial"/>
          <w:sz w:val="24"/>
          <w:szCs w:val="24"/>
        </w:rPr>
        <w:t>ed by the collaborative spirit of interdisciplinary teaching, and motivated by the collective goal of nurturing well-rounded, future-ready individuals.</w:t>
      </w:r>
    </w:p>
    <w:p w14:paraId="6181116C" w14:textId="1FAC5EDB" w:rsidR="0097247E" w:rsidRPr="000E2575" w:rsidRDefault="0097247E" w:rsidP="000E2575">
      <w:pPr>
        <w:spacing w:line="360" w:lineRule="auto"/>
        <w:rPr>
          <w:rFonts w:ascii="Arial" w:hAnsi="Arial" w:cs="Arial"/>
          <w:sz w:val="24"/>
          <w:szCs w:val="24"/>
        </w:rPr>
      </w:pPr>
      <w:r w:rsidRPr="0097247E">
        <w:rPr>
          <w:rFonts w:ascii="Arial" w:hAnsi="Arial" w:cs="Arial"/>
          <w:sz w:val="24"/>
          <w:szCs w:val="24"/>
        </w:rPr>
        <w:t xml:space="preserve">As we celebrate the successes of our students and reflect on the transformative journey of our school, </w:t>
      </w:r>
      <w:proofErr w:type="gramStart"/>
      <w:r w:rsidRPr="0097247E">
        <w:rPr>
          <w:rFonts w:ascii="Arial" w:hAnsi="Arial" w:cs="Arial"/>
          <w:sz w:val="24"/>
          <w:szCs w:val="24"/>
        </w:rPr>
        <w:t>it is clear that the</w:t>
      </w:r>
      <w:proofErr w:type="gramEnd"/>
      <w:r w:rsidRPr="0097247E">
        <w:rPr>
          <w:rFonts w:ascii="Arial" w:hAnsi="Arial" w:cs="Arial"/>
          <w:sz w:val="24"/>
          <w:szCs w:val="24"/>
        </w:rPr>
        <w:t xml:space="preserve"> successful implementation of the UK government's Preparation for Adulthood criteria has not only prepared our students for the challenges of tomorrow but has also laid the foundation for a brighter, more inclusive, and prosperous future for all.</w:t>
      </w:r>
    </w:p>
    <w:p w14:paraId="4EB21C16" w14:textId="77777777" w:rsidR="0097247E" w:rsidRPr="0097247E" w:rsidRDefault="0097247E" w:rsidP="0097247E">
      <w:pPr>
        <w:rPr>
          <w:rFonts w:ascii="Arial" w:hAnsi="Arial" w:cs="Arial"/>
          <w:sz w:val="28"/>
          <w:szCs w:val="24"/>
        </w:rPr>
      </w:pPr>
    </w:p>
    <w:p w14:paraId="023FE7BA" w14:textId="77777777" w:rsidR="0097247E" w:rsidRPr="0097247E" w:rsidRDefault="0097247E" w:rsidP="0097247E">
      <w:pPr>
        <w:rPr>
          <w:rFonts w:ascii="Arial" w:hAnsi="Arial" w:cs="Arial"/>
          <w:sz w:val="28"/>
          <w:szCs w:val="24"/>
        </w:rPr>
      </w:pPr>
    </w:p>
    <w:p w14:paraId="49A5E06A" w14:textId="77777777" w:rsidR="0097247E" w:rsidRPr="0097247E" w:rsidRDefault="0097247E" w:rsidP="0097247E">
      <w:pPr>
        <w:rPr>
          <w:rFonts w:ascii="Arial" w:hAnsi="Arial" w:cs="Arial"/>
          <w:sz w:val="28"/>
          <w:szCs w:val="24"/>
        </w:rPr>
      </w:pPr>
    </w:p>
    <w:p w14:paraId="1FA54FD0" w14:textId="77777777" w:rsidR="0097247E" w:rsidRPr="0097247E" w:rsidRDefault="0097247E" w:rsidP="0097247E">
      <w:pPr>
        <w:rPr>
          <w:rFonts w:ascii="Arial" w:hAnsi="Arial" w:cs="Arial"/>
          <w:sz w:val="28"/>
          <w:szCs w:val="24"/>
        </w:rPr>
      </w:pPr>
    </w:p>
    <w:p w14:paraId="52B4D59D" w14:textId="77777777" w:rsidR="0097247E" w:rsidRPr="0097247E" w:rsidRDefault="0097247E" w:rsidP="0097247E">
      <w:pPr>
        <w:rPr>
          <w:rFonts w:ascii="Arial" w:hAnsi="Arial" w:cs="Arial"/>
          <w:sz w:val="28"/>
          <w:szCs w:val="24"/>
        </w:rPr>
      </w:pPr>
    </w:p>
    <w:p w14:paraId="3B62AEB8" w14:textId="77777777" w:rsidR="0097247E" w:rsidRPr="0097247E" w:rsidRDefault="0097247E" w:rsidP="0097247E">
      <w:pPr>
        <w:rPr>
          <w:rFonts w:ascii="Arial" w:hAnsi="Arial" w:cs="Arial"/>
          <w:sz w:val="28"/>
          <w:szCs w:val="24"/>
        </w:rPr>
      </w:pPr>
    </w:p>
    <w:p w14:paraId="43790025" w14:textId="77777777" w:rsidR="0097247E" w:rsidRPr="0097247E" w:rsidRDefault="0097247E" w:rsidP="0097247E">
      <w:pPr>
        <w:rPr>
          <w:rFonts w:ascii="Arial" w:hAnsi="Arial" w:cs="Arial"/>
          <w:sz w:val="28"/>
          <w:szCs w:val="24"/>
        </w:rPr>
      </w:pPr>
    </w:p>
    <w:p w14:paraId="7CADF6D7" w14:textId="77777777" w:rsidR="0097247E" w:rsidRPr="0097247E" w:rsidRDefault="0097247E" w:rsidP="0097247E">
      <w:pPr>
        <w:rPr>
          <w:rFonts w:ascii="Arial" w:hAnsi="Arial" w:cs="Arial"/>
          <w:sz w:val="28"/>
          <w:szCs w:val="24"/>
        </w:rPr>
      </w:pPr>
    </w:p>
    <w:sectPr w:rsidR="0097247E" w:rsidRPr="0097247E" w:rsidSect="001E575A">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3FB694" w14:textId="77777777" w:rsidR="003515F8" w:rsidRDefault="003515F8" w:rsidP="003515F8">
      <w:pPr>
        <w:spacing w:after="0" w:line="240" w:lineRule="auto"/>
      </w:pPr>
      <w:r>
        <w:separator/>
      </w:r>
    </w:p>
  </w:endnote>
  <w:endnote w:type="continuationSeparator" w:id="0">
    <w:p w14:paraId="10AF70E3" w14:textId="77777777" w:rsidR="003515F8" w:rsidRDefault="003515F8" w:rsidP="00351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2519021"/>
      <w:docPartObj>
        <w:docPartGallery w:val="Page Numbers (Bottom of Page)"/>
        <w:docPartUnique/>
      </w:docPartObj>
    </w:sdtPr>
    <w:sdtEndPr>
      <w:rPr>
        <w:noProof/>
      </w:rPr>
    </w:sdtEndPr>
    <w:sdtContent>
      <w:p w14:paraId="23A62121" w14:textId="52B596AF" w:rsidR="003515F8" w:rsidRDefault="003515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E1879C" w14:textId="77777777" w:rsidR="003515F8" w:rsidRDefault="00351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BCA0CD" w14:textId="77777777" w:rsidR="003515F8" w:rsidRDefault="003515F8" w:rsidP="003515F8">
      <w:pPr>
        <w:spacing w:after="0" w:line="240" w:lineRule="auto"/>
      </w:pPr>
      <w:r>
        <w:separator/>
      </w:r>
    </w:p>
  </w:footnote>
  <w:footnote w:type="continuationSeparator" w:id="0">
    <w:p w14:paraId="54C0D5E8" w14:textId="77777777" w:rsidR="003515F8" w:rsidRDefault="003515F8" w:rsidP="003515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E7"/>
    <w:rsid w:val="000B6391"/>
    <w:rsid w:val="000E2575"/>
    <w:rsid w:val="001E575A"/>
    <w:rsid w:val="002D51B2"/>
    <w:rsid w:val="003515F8"/>
    <w:rsid w:val="004F0686"/>
    <w:rsid w:val="005A59E7"/>
    <w:rsid w:val="00752234"/>
    <w:rsid w:val="009150CB"/>
    <w:rsid w:val="0097247E"/>
    <w:rsid w:val="00A07A41"/>
    <w:rsid w:val="00A279FB"/>
    <w:rsid w:val="00B11163"/>
    <w:rsid w:val="00B16C7B"/>
    <w:rsid w:val="00D56DAE"/>
    <w:rsid w:val="00D90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86720"/>
  <w15:chartTrackingRefBased/>
  <w15:docId w15:val="{3A8D8F86-E3C0-4A1B-A534-6D0544BF6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59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9E7"/>
    <w:rPr>
      <w:rFonts w:ascii="Segoe UI" w:hAnsi="Segoe UI" w:cs="Segoe UI"/>
      <w:sz w:val="18"/>
      <w:szCs w:val="18"/>
    </w:rPr>
  </w:style>
  <w:style w:type="table" w:styleId="TableGrid">
    <w:name w:val="Table Grid"/>
    <w:basedOn w:val="TableNormal"/>
    <w:uiPriority w:val="39"/>
    <w:rsid w:val="00972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15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5F8"/>
  </w:style>
  <w:style w:type="paragraph" w:styleId="Footer">
    <w:name w:val="footer"/>
    <w:basedOn w:val="Normal"/>
    <w:link w:val="FooterChar"/>
    <w:uiPriority w:val="99"/>
    <w:unhideWhenUsed/>
    <w:rsid w:val="003515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56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1388</Words>
  <Characters>7917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Ladd</dc:creator>
  <cp:keywords/>
  <dc:description/>
  <cp:lastModifiedBy>Lauren Ladd</cp:lastModifiedBy>
  <cp:revision>3</cp:revision>
  <cp:lastPrinted>2024-05-15T17:09:00Z</cp:lastPrinted>
  <dcterms:created xsi:type="dcterms:W3CDTF">2024-05-16T21:13:00Z</dcterms:created>
  <dcterms:modified xsi:type="dcterms:W3CDTF">2024-06-10T11:37:00Z</dcterms:modified>
</cp:coreProperties>
</file>