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3B9202" w14:textId="0FAF9D2B" w:rsidR="003F21BB" w:rsidRDefault="00405593" w:rsidP="00405593">
      <w:pPr>
        <w:jc w:val="center"/>
        <w:rPr>
          <w:b/>
          <w:bCs/>
          <w:noProof/>
          <w:u w:val="single"/>
        </w:rPr>
      </w:pPr>
      <w:r>
        <w:rPr>
          <w:b/>
          <w:bCs/>
          <w:noProof/>
          <w:u w:val="single"/>
        </w:rPr>
        <w:drawing>
          <wp:inline distT="0" distB="0" distL="0" distR="0" wp14:anchorId="226D494D" wp14:editId="422E7407">
            <wp:extent cx="415514" cy="403225"/>
            <wp:effectExtent l="0" t="0" r="0" b="0"/>
            <wp:docPr id="7610202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26899" cy="414273"/>
                    </a:xfrm>
                    <a:prstGeom prst="rect">
                      <a:avLst/>
                    </a:prstGeom>
                    <a:noFill/>
                  </pic:spPr>
                </pic:pic>
              </a:graphicData>
            </a:graphic>
          </wp:inline>
        </w:drawing>
      </w:r>
      <w:r>
        <w:rPr>
          <w:b/>
          <w:bCs/>
          <w:u w:val="single"/>
        </w:rPr>
        <w:t xml:space="preserve">                            </w:t>
      </w:r>
      <w:r w:rsidRPr="00405593">
        <w:rPr>
          <w:sz w:val="32"/>
          <w:szCs w:val="32"/>
          <w:u w:val="single"/>
        </w:rPr>
        <w:t>Skills Builder at Nancealverne School.</w:t>
      </w:r>
      <w:r>
        <w:rPr>
          <w:b/>
          <w:bCs/>
          <w:noProof/>
          <w:u w:val="single"/>
        </w:rPr>
        <w:t xml:space="preserve">                       </w:t>
      </w:r>
      <w:r>
        <w:rPr>
          <w:b/>
          <w:bCs/>
          <w:noProof/>
          <w:u w:val="single"/>
        </w:rPr>
        <w:drawing>
          <wp:inline distT="0" distB="0" distL="0" distR="0" wp14:anchorId="6B5EB812" wp14:editId="4FB086C1">
            <wp:extent cx="435144" cy="422275"/>
            <wp:effectExtent l="0" t="0" r="0" b="0"/>
            <wp:docPr id="236272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37761" cy="424815"/>
                    </a:xfrm>
                    <a:prstGeom prst="rect">
                      <a:avLst/>
                    </a:prstGeom>
                    <a:noFill/>
                  </pic:spPr>
                </pic:pic>
              </a:graphicData>
            </a:graphic>
          </wp:inline>
        </w:drawing>
      </w:r>
    </w:p>
    <w:tbl>
      <w:tblPr>
        <w:tblStyle w:val="TableGrid"/>
        <w:tblW w:w="0" w:type="auto"/>
        <w:tblLook w:val="04A0" w:firstRow="1" w:lastRow="0" w:firstColumn="1" w:lastColumn="0" w:noHBand="0" w:noVBand="1"/>
      </w:tblPr>
      <w:tblGrid>
        <w:gridCol w:w="13948"/>
      </w:tblGrid>
      <w:tr w:rsidR="00405593" w14:paraId="447E03A8" w14:textId="77777777" w:rsidTr="00405593">
        <w:tc>
          <w:tcPr>
            <w:tcW w:w="14174" w:type="dxa"/>
          </w:tcPr>
          <w:p w14:paraId="3BDD3902" w14:textId="03BD4348" w:rsidR="00405593" w:rsidRPr="00B338D5" w:rsidRDefault="00405593" w:rsidP="00405593">
            <w:pPr>
              <w:rPr>
                <w:b/>
                <w:bCs/>
                <w:sz w:val="20"/>
                <w:szCs w:val="20"/>
                <w:u w:val="single"/>
              </w:rPr>
            </w:pPr>
            <w:r w:rsidRPr="00B338D5">
              <w:rPr>
                <w:b/>
                <w:bCs/>
                <w:sz w:val="20"/>
                <w:szCs w:val="20"/>
                <w:u w:val="single"/>
              </w:rPr>
              <w:t>Intent:</w:t>
            </w:r>
          </w:p>
          <w:p w14:paraId="63F4FF40" w14:textId="77777777" w:rsidR="00405593" w:rsidRPr="00B338D5" w:rsidRDefault="00405593" w:rsidP="00405593">
            <w:pPr>
              <w:rPr>
                <w:b/>
                <w:bCs/>
                <w:sz w:val="20"/>
                <w:szCs w:val="20"/>
                <w:u w:val="single"/>
              </w:rPr>
            </w:pPr>
          </w:p>
          <w:p w14:paraId="4B70B597" w14:textId="0EE8E897" w:rsidR="00405593" w:rsidRPr="00405593" w:rsidRDefault="00405593" w:rsidP="00405593">
            <w:pPr>
              <w:rPr>
                <w:sz w:val="20"/>
                <w:szCs w:val="20"/>
              </w:rPr>
            </w:pPr>
            <w:r w:rsidRPr="00405593">
              <w:rPr>
                <w:b/>
                <w:bCs/>
                <w:sz w:val="20"/>
                <w:szCs w:val="20"/>
              </w:rPr>
              <w:t>Objective:</w:t>
            </w:r>
            <w:r w:rsidRPr="00405593">
              <w:rPr>
                <w:sz w:val="20"/>
                <w:szCs w:val="20"/>
              </w:rPr>
              <w:t xml:space="preserve"> The primary objective of integrating the 'Skills Builder' program into our school curriculum is to systematically develop essential skills in our students, including communication, problem-solving, teamwork, and self-management. These skills are crucial for enhancing their personal development, academic success, and future employability.</w:t>
            </w:r>
          </w:p>
          <w:p w14:paraId="3DF331BB" w14:textId="1BD8D605" w:rsidR="00405593" w:rsidRPr="00405593" w:rsidRDefault="00405593" w:rsidP="00405593">
            <w:pPr>
              <w:rPr>
                <w:sz w:val="20"/>
                <w:szCs w:val="20"/>
              </w:rPr>
            </w:pPr>
            <w:r w:rsidRPr="00405593">
              <w:rPr>
                <w:b/>
                <w:bCs/>
                <w:sz w:val="20"/>
                <w:szCs w:val="20"/>
              </w:rPr>
              <w:t>Rationale:</w:t>
            </w:r>
            <w:r w:rsidRPr="00405593">
              <w:rPr>
                <w:sz w:val="20"/>
                <w:szCs w:val="20"/>
              </w:rPr>
              <w:t xml:space="preserve"> </w:t>
            </w:r>
            <w:r w:rsidR="004E3A68">
              <w:rPr>
                <w:sz w:val="20"/>
                <w:szCs w:val="20"/>
              </w:rPr>
              <w:t>Our students</w:t>
            </w:r>
            <w:r w:rsidRPr="00405593">
              <w:rPr>
                <w:sz w:val="20"/>
                <w:szCs w:val="20"/>
              </w:rPr>
              <w:t xml:space="preserve"> often face unique challenges in developing the skills necessary for independent living and employment. The 'Skills Builder' program offers a structured, step-by-step approach to teaching these skills, tailored to accommodate diverse learning needs and abilities. By embedding this program into our curriculum, we aim to provide equitable opportunities for all students to achieve their full potential.</w:t>
            </w:r>
          </w:p>
          <w:p w14:paraId="35C79E8A" w14:textId="77777777" w:rsidR="00405593" w:rsidRPr="00405593" w:rsidRDefault="00405593" w:rsidP="00405593">
            <w:pPr>
              <w:rPr>
                <w:sz w:val="20"/>
                <w:szCs w:val="20"/>
              </w:rPr>
            </w:pPr>
            <w:r w:rsidRPr="00405593">
              <w:rPr>
                <w:b/>
                <w:bCs/>
                <w:sz w:val="20"/>
                <w:szCs w:val="20"/>
              </w:rPr>
              <w:t>Goals:</w:t>
            </w:r>
          </w:p>
          <w:p w14:paraId="4619D22C" w14:textId="77777777" w:rsidR="00405593" w:rsidRPr="00405593" w:rsidRDefault="00405593" w:rsidP="00405593">
            <w:pPr>
              <w:numPr>
                <w:ilvl w:val="0"/>
                <w:numId w:val="1"/>
              </w:numPr>
              <w:rPr>
                <w:sz w:val="20"/>
                <w:szCs w:val="20"/>
              </w:rPr>
            </w:pPr>
            <w:r w:rsidRPr="00405593">
              <w:rPr>
                <w:sz w:val="20"/>
                <w:szCs w:val="20"/>
              </w:rPr>
              <w:t>Enhance students' communication skills to improve their ability to express themselves effectively.</w:t>
            </w:r>
          </w:p>
          <w:p w14:paraId="67A0CB1B" w14:textId="77777777" w:rsidR="00405593" w:rsidRPr="00405593" w:rsidRDefault="00405593" w:rsidP="00405593">
            <w:pPr>
              <w:numPr>
                <w:ilvl w:val="0"/>
                <w:numId w:val="1"/>
              </w:numPr>
              <w:rPr>
                <w:sz w:val="20"/>
                <w:szCs w:val="20"/>
              </w:rPr>
            </w:pPr>
            <w:r w:rsidRPr="00405593">
              <w:rPr>
                <w:sz w:val="20"/>
                <w:szCs w:val="20"/>
              </w:rPr>
              <w:t>Develop problem-solving abilities to foster independent thinking and resilience.</w:t>
            </w:r>
          </w:p>
          <w:p w14:paraId="1E9CC4F2" w14:textId="29D3CB83" w:rsidR="00405593" w:rsidRPr="00405593" w:rsidRDefault="00405593" w:rsidP="00405593">
            <w:pPr>
              <w:numPr>
                <w:ilvl w:val="0"/>
                <w:numId w:val="1"/>
              </w:numPr>
              <w:rPr>
                <w:sz w:val="20"/>
                <w:szCs w:val="20"/>
              </w:rPr>
            </w:pPr>
            <w:r w:rsidRPr="00405593">
              <w:rPr>
                <w:sz w:val="20"/>
                <w:szCs w:val="20"/>
              </w:rPr>
              <w:t xml:space="preserve">Encourage teamwork to build cooperative </w:t>
            </w:r>
            <w:r w:rsidRPr="00B338D5">
              <w:rPr>
                <w:sz w:val="20"/>
                <w:szCs w:val="20"/>
              </w:rPr>
              <w:t>behaviours</w:t>
            </w:r>
            <w:r w:rsidRPr="00405593">
              <w:rPr>
                <w:sz w:val="20"/>
                <w:szCs w:val="20"/>
              </w:rPr>
              <w:t xml:space="preserve"> and social integration.</w:t>
            </w:r>
          </w:p>
          <w:p w14:paraId="7F3C2E3C" w14:textId="77777777" w:rsidR="00405593" w:rsidRPr="00405593" w:rsidRDefault="00405593" w:rsidP="00405593">
            <w:pPr>
              <w:numPr>
                <w:ilvl w:val="0"/>
                <w:numId w:val="1"/>
              </w:numPr>
              <w:rPr>
                <w:sz w:val="20"/>
                <w:szCs w:val="20"/>
              </w:rPr>
            </w:pPr>
            <w:r w:rsidRPr="00405593">
              <w:rPr>
                <w:sz w:val="20"/>
                <w:szCs w:val="20"/>
              </w:rPr>
              <w:t>Promote self-management to increase self-discipline and personal responsibility.</w:t>
            </w:r>
          </w:p>
          <w:p w14:paraId="42C6A816" w14:textId="77777777" w:rsidR="00405593" w:rsidRPr="00405593" w:rsidRDefault="00405593" w:rsidP="00405593">
            <w:pPr>
              <w:numPr>
                <w:ilvl w:val="0"/>
                <w:numId w:val="1"/>
              </w:numPr>
              <w:rPr>
                <w:sz w:val="20"/>
                <w:szCs w:val="20"/>
              </w:rPr>
            </w:pPr>
            <w:r w:rsidRPr="00405593">
              <w:rPr>
                <w:sz w:val="20"/>
                <w:szCs w:val="20"/>
              </w:rPr>
              <w:t>Prepare students for post-school life, including further education and employment.</w:t>
            </w:r>
          </w:p>
          <w:p w14:paraId="75C5E8B9" w14:textId="77777777" w:rsidR="00405593" w:rsidRPr="00B338D5" w:rsidRDefault="00405593" w:rsidP="00405593">
            <w:pPr>
              <w:rPr>
                <w:b/>
                <w:bCs/>
                <w:sz w:val="20"/>
                <w:szCs w:val="20"/>
                <w:u w:val="single"/>
              </w:rPr>
            </w:pPr>
          </w:p>
        </w:tc>
      </w:tr>
      <w:tr w:rsidR="00405593" w14:paraId="2A6875E8" w14:textId="77777777" w:rsidTr="00405593">
        <w:tc>
          <w:tcPr>
            <w:tcW w:w="14174" w:type="dxa"/>
          </w:tcPr>
          <w:p w14:paraId="06F4C871" w14:textId="77777777" w:rsidR="00D45012" w:rsidRPr="00B338D5" w:rsidRDefault="00405593" w:rsidP="00D45012">
            <w:pPr>
              <w:spacing w:before="100" w:beforeAutospacing="1" w:after="100" w:afterAutospacing="1"/>
              <w:outlineLvl w:val="3"/>
              <w:rPr>
                <w:rFonts w:eastAsia="Times New Roman" w:cs="Times New Roman"/>
                <w:b/>
                <w:bCs/>
                <w:kern w:val="0"/>
                <w:sz w:val="20"/>
                <w:szCs w:val="20"/>
                <w:u w:val="single"/>
                <w:lang w:eastAsia="en-GB"/>
                <w14:ligatures w14:val="none"/>
              </w:rPr>
            </w:pPr>
            <w:r w:rsidRPr="00405593">
              <w:rPr>
                <w:rFonts w:eastAsia="Times New Roman" w:cs="Times New Roman"/>
                <w:b/>
                <w:bCs/>
                <w:kern w:val="0"/>
                <w:sz w:val="20"/>
                <w:szCs w:val="20"/>
                <w:u w:val="single"/>
                <w:lang w:eastAsia="en-GB"/>
                <w14:ligatures w14:val="none"/>
              </w:rPr>
              <w:t>Implementation</w:t>
            </w:r>
          </w:p>
          <w:p w14:paraId="48E19EBB" w14:textId="43A75F03" w:rsidR="00405593" w:rsidRPr="00B338D5" w:rsidRDefault="00405593" w:rsidP="00D45012">
            <w:pPr>
              <w:spacing w:before="100" w:beforeAutospacing="1" w:after="100" w:afterAutospacing="1"/>
              <w:outlineLvl w:val="3"/>
              <w:rPr>
                <w:rFonts w:eastAsia="Times New Roman" w:cs="Times New Roman"/>
                <w:b/>
                <w:bCs/>
                <w:kern w:val="0"/>
                <w:sz w:val="20"/>
                <w:szCs w:val="20"/>
                <w:u w:val="single"/>
                <w:lang w:eastAsia="en-GB"/>
                <w14:ligatures w14:val="none"/>
              </w:rPr>
            </w:pPr>
            <w:r w:rsidRPr="00405593">
              <w:rPr>
                <w:rFonts w:eastAsia="Times New Roman" w:cs="Times New Roman"/>
                <w:b/>
                <w:bCs/>
                <w:kern w:val="0"/>
                <w:sz w:val="20"/>
                <w:szCs w:val="20"/>
                <w:u w:val="single"/>
                <w:lang w:eastAsia="en-GB"/>
                <w14:ligatures w14:val="none"/>
              </w:rPr>
              <w:t>Program Structure:</w:t>
            </w:r>
          </w:p>
          <w:p w14:paraId="5474B492" w14:textId="3FBA7E4D" w:rsidR="00405593" w:rsidRPr="00B338D5" w:rsidRDefault="00405593" w:rsidP="00405593">
            <w:pPr>
              <w:pStyle w:val="ListParagraph"/>
              <w:numPr>
                <w:ilvl w:val="0"/>
                <w:numId w:val="3"/>
              </w:numPr>
              <w:spacing w:before="100" w:beforeAutospacing="1" w:after="100" w:afterAutospacing="1"/>
              <w:rPr>
                <w:rFonts w:eastAsia="Times New Roman" w:cs="Times New Roman"/>
                <w:kern w:val="0"/>
                <w:sz w:val="20"/>
                <w:szCs w:val="20"/>
                <w:lang w:eastAsia="en-GB"/>
                <w14:ligatures w14:val="none"/>
              </w:rPr>
            </w:pPr>
            <w:r w:rsidRPr="00B338D5">
              <w:rPr>
                <w:rFonts w:eastAsia="Times New Roman" w:cs="Times New Roman"/>
                <w:b/>
                <w:bCs/>
                <w:kern w:val="0"/>
                <w:sz w:val="20"/>
                <w:szCs w:val="20"/>
                <w:lang w:eastAsia="en-GB"/>
                <w14:ligatures w14:val="none"/>
              </w:rPr>
              <w:t>Curriculum Integration:</w:t>
            </w:r>
            <w:r w:rsidRPr="00B338D5">
              <w:rPr>
                <w:rFonts w:eastAsia="Times New Roman" w:cs="Times New Roman"/>
                <w:kern w:val="0"/>
                <w:sz w:val="20"/>
                <w:szCs w:val="20"/>
                <w:lang w:eastAsia="en-GB"/>
                <w14:ligatures w14:val="none"/>
              </w:rPr>
              <w:t xml:space="preserve"> The 'Skills Builder' program </w:t>
            </w:r>
            <w:r w:rsidRPr="00B338D5">
              <w:rPr>
                <w:rFonts w:eastAsia="Times New Roman" w:cs="Times New Roman"/>
                <w:kern w:val="0"/>
                <w:sz w:val="20"/>
                <w:szCs w:val="20"/>
                <w:lang w:eastAsia="en-GB"/>
                <w14:ligatures w14:val="none"/>
              </w:rPr>
              <w:t xml:space="preserve">is </w:t>
            </w:r>
            <w:r w:rsidRPr="00B338D5">
              <w:rPr>
                <w:rFonts w:eastAsia="Times New Roman" w:cs="Times New Roman"/>
                <w:kern w:val="0"/>
                <w:sz w:val="20"/>
                <w:szCs w:val="20"/>
                <w:lang w:eastAsia="en-GB"/>
                <w14:ligatures w14:val="none"/>
              </w:rPr>
              <w:t>integrated into existing subjects and activities, ensuring that skill development is a consistent part of the students' educational experience.</w:t>
            </w:r>
            <w:r w:rsidRPr="00B338D5">
              <w:rPr>
                <w:rFonts w:eastAsia="Times New Roman" w:cs="Times New Roman"/>
                <w:kern w:val="0"/>
                <w:sz w:val="20"/>
                <w:szCs w:val="20"/>
                <w:lang w:eastAsia="en-GB"/>
                <w14:ligatures w14:val="none"/>
              </w:rPr>
              <w:t xml:space="preserve"> It is attached to our marking grids and planning documentation to ensure that we are explicitly teaching the skills.</w:t>
            </w:r>
          </w:p>
          <w:p w14:paraId="7B852491" w14:textId="24B965B5" w:rsidR="00405593" w:rsidRPr="00B338D5" w:rsidRDefault="00405593" w:rsidP="00405593">
            <w:pPr>
              <w:pStyle w:val="ListParagraph"/>
              <w:numPr>
                <w:ilvl w:val="0"/>
                <w:numId w:val="3"/>
              </w:numPr>
              <w:spacing w:before="100" w:beforeAutospacing="1" w:after="100" w:afterAutospacing="1"/>
              <w:rPr>
                <w:rFonts w:eastAsia="Times New Roman" w:cs="Times New Roman"/>
                <w:kern w:val="0"/>
                <w:sz w:val="20"/>
                <w:szCs w:val="20"/>
                <w:lang w:eastAsia="en-GB"/>
                <w14:ligatures w14:val="none"/>
              </w:rPr>
            </w:pPr>
            <w:r w:rsidRPr="00B338D5">
              <w:rPr>
                <w:rFonts w:eastAsia="Times New Roman" w:cs="Times New Roman"/>
                <w:b/>
                <w:bCs/>
                <w:kern w:val="0"/>
                <w:sz w:val="20"/>
                <w:szCs w:val="20"/>
                <w:lang w:eastAsia="en-GB"/>
                <w14:ligatures w14:val="none"/>
              </w:rPr>
              <w:t>Tailored Approach:</w:t>
            </w:r>
            <w:r w:rsidRPr="00B338D5">
              <w:rPr>
                <w:rFonts w:eastAsia="Times New Roman" w:cs="Times New Roman"/>
                <w:kern w:val="0"/>
                <w:sz w:val="20"/>
                <w:szCs w:val="20"/>
                <w:lang w:eastAsia="en-GB"/>
                <w14:ligatures w14:val="none"/>
              </w:rPr>
              <w:t xml:space="preserve"> Lesson</w:t>
            </w:r>
            <w:r w:rsidR="007B60CB">
              <w:rPr>
                <w:rFonts w:eastAsia="Times New Roman" w:cs="Times New Roman"/>
                <w:kern w:val="0"/>
                <w:sz w:val="20"/>
                <w:szCs w:val="20"/>
                <w:lang w:eastAsia="en-GB"/>
                <w14:ligatures w14:val="none"/>
              </w:rPr>
              <w:t xml:space="preserve"> plans</w:t>
            </w:r>
            <w:r w:rsidRPr="00B338D5">
              <w:rPr>
                <w:rFonts w:eastAsia="Times New Roman" w:cs="Times New Roman"/>
                <w:kern w:val="0"/>
                <w:sz w:val="20"/>
                <w:szCs w:val="20"/>
                <w:lang w:eastAsia="en-GB"/>
                <w14:ligatures w14:val="none"/>
              </w:rPr>
              <w:t xml:space="preserve"> a</w:t>
            </w:r>
            <w:r w:rsidRPr="00B338D5">
              <w:rPr>
                <w:rFonts w:eastAsia="Times New Roman" w:cs="Times New Roman"/>
                <w:kern w:val="0"/>
                <w:sz w:val="20"/>
                <w:szCs w:val="20"/>
                <w:lang w:eastAsia="en-GB"/>
                <w14:ligatures w14:val="none"/>
              </w:rPr>
              <w:t>nd resources are a</w:t>
            </w:r>
            <w:r w:rsidRPr="00B338D5">
              <w:rPr>
                <w:rFonts w:eastAsia="Times New Roman" w:cs="Times New Roman"/>
                <w:kern w:val="0"/>
                <w:sz w:val="20"/>
                <w:szCs w:val="20"/>
                <w:lang w:eastAsia="en-GB"/>
                <w14:ligatures w14:val="none"/>
              </w:rPr>
              <w:t>dapted to meet the specific needs of each student, using differentiated instruction techniques and assistive technologies as necessary.</w:t>
            </w:r>
          </w:p>
          <w:p w14:paraId="6546FAEF" w14:textId="0D2F4BB4" w:rsidR="00D45012" w:rsidRPr="00B338D5" w:rsidRDefault="00405593" w:rsidP="00D45012">
            <w:pPr>
              <w:pStyle w:val="ListParagraph"/>
              <w:numPr>
                <w:ilvl w:val="0"/>
                <w:numId w:val="3"/>
              </w:numPr>
              <w:spacing w:before="100" w:beforeAutospacing="1" w:after="100" w:afterAutospacing="1"/>
              <w:rPr>
                <w:rFonts w:eastAsia="Times New Roman" w:cs="Times New Roman"/>
                <w:kern w:val="0"/>
                <w:sz w:val="20"/>
                <w:szCs w:val="20"/>
                <w:lang w:eastAsia="en-GB"/>
                <w14:ligatures w14:val="none"/>
              </w:rPr>
            </w:pPr>
            <w:r w:rsidRPr="00B338D5">
              <w:rPr>
                <w:rFonts w:eastAsia="Times New Roman" w:cs="Times New Roman"/>
                <w:b/>
                <w:bCs/>
                <w:kern w:val="0"/>
                <w:sz w:val="20"/>
                <w:szCs w:val="20"/>
                <w:lang w:eastAsia="en-GB"/>
                <w14:ligatures w14:val="none"/>
              </w:rPr>
              <w:t>Staff Training:</w:t>
            </w:r>
            <w:r w:rsidRPr="00B338D5">
              <w:rPr>
                <w:rFonts w:eastAsia="Times New Roman" w:cs="Times New Roman"/>
                <w:kern w:val="0"/>
                <w:sz w:val="20"/>
                <w:szCs w:val="20"/>
                <w:lang w:eastAsia="en-GB"/>
                <w14:ligatures w14:val="none"/>
              </w:rPr>
              <w:t xml:space="preserve"> Teachers and support staff </w:t>
            </w:r>
            <w:r w:rsidR="00D45012" w:rsidRPr="00B338D5">
              <w:rPr>
                <w:rFonts w:eastAsia="Times New Roman" w:cs="Times New Roman"/>
                <w:kern w:val="0"/>
                <w:sz w:val="20"/>
                <w:szCs w:val="20"/>
                <w:lang w:eastAsia="en-GB"/>
                <w14:ligatures w14:val="none"/>
              </w:rPr>
              <w:t xml:space="preserve">have </w:t>
            </w:r>
            <w:r w:rsidRPr="00B338D5">
              <w:rPr>
                <w:rFonts w:eastAsia="Times New Roman" w:cs="Times New Roman"/>
                <w:kern w:val="0"/>
                <w:sz w:val="20"/>
                <w:szCs w:val="20"/>
                <w:lang w:eastAsia="en-GB"/>
                <w14:ligatures w14:val="none"/>
              </w:rPr>
              <w:t>receive</w:t>
            </w:r>
            <w:r w:rsidR="00D45012" w:rsidRPr="00B338D5">
              <w:rPr>
                <w:rFonts w:eastAsia="Times New Roman" w:cs="Times New Roman"/>
                <w:kern w:val="0"/>
                <w:sz w:val="20"/>
                <w:szCs w:val="20"/>
                <w:lang w:eastAsia="en-GB"/>
                <w14:ligatures w14:val="none"/>
              </w:rPr>
              <w:t>d</w:t>
            </w:r>
            <w:r w:rsidRPr="00B338D5">
              <w:rPr>
                <w:rFonts w:eastAsia="Times New Roman" w:cs="Times New Roman"/>
                <w:kern w:val="0"/>
                <w:sz w:val="20"/>
                <w:szCs w:val="20"/>
                <w:lang w:eastAsia="en-GB"/>
                <w14:ligatures w14:val="none"/>
              </w:rPr>
              <w:t xml:space="preserve"> comprehensive training on the 'Skills Builder' framework to effectively deliver the program and support students' progress.</w:t>
            </w:r>
          </w:p>
          <w:p w14:paraId="7B16EA91" w14:textId="1AF0999D" w:rsidR="00405593" w:rsidRPr="00B338D5" w:rsidRDefault="00405593" w:rsidP="00D45012">
            <w:pPr>
              <w:pStyle w:val="ListParagraph"/>
              <w:numPr>
                <w:ilvl w:val="0"/>
                <w:numId w:val="3"/>
              </w:numPr>
              <w:spacing w:before="100" w:beforeAutospacing="1" w:after="100" w:afterAutospacing="1"/>
              <w:rPr>
                <w:rFonts w:eastAsia="Times New Roman" w:cs="Times New Roman"/>
                <w:kern w:val="0"/>
                <w:sz w:val="20"/>
                <w:szCs w:val="20"/>
                <w:lang w:eastAsia="en-GB"/>
                <w14:ligatures w14:val="none"/>
              </w:rPr>
            </w:pPr>
            <w:r w:rsidRPr="00B338D5">
              <w:rPr>
                <w:rFonts w:eastAsia="Times New Roman" w:cs="Times New Roman"/>
                <w:b/>
                <w:bCs/>
                <w:kern w:val="0"/>
                <w:sz w:val="20"/>
                <w:szCs w:val="20"/>
                <w:lang w:eastAsia="en-GB"/>
                <w14:ligatures w14:val="none"/>
              </w:rPr>
              <w:t>Resource Allocation:</w:t>
            </w:r>
            <w:r w:rsidRPr="00B338D5">
              <w:rPr>
                <w:rFonts w:eastAsia="Times New Roman" w:cs="Times New Roman"/>
                <w:kern w:val="0"/>
                <w:sz w:val="20"/>
                <w:szCs w:val="20"/>
                <w:lang w:eastAsia="en-GB"/>
                <w14:ligatures w14:val="none"/>
              </w:rPr>
              <w:t xml:space="preserve"> Adequate resources, including teaching materials and technological tools, </w:t>
            </w:r>
            <w:r w:rsidR="00D45012" w:rsidRPr="00B338D5">
              <w:rPr>
                <w:rFonts w:eastAsia="Times New Roman" w:cs="Times New Roman"/>
                <w:kern w:val="0"/>
                <w:sz w:val="20"/>
                <w:szCs w:val="20"/>
                <w:lang w:eastAsia="en-GB"/>
                <w14:ligatures w14:val="none"/>
              </w:rPr>
              <w:t>have</w:t>
            </w:r>
            <w:r w:rsidRPr="00B338D5">
              <w:rPr>
                <w:rFonts w:eastAsia="Times New Roman" w:cs="Times New Roman"/>
                <w:kern w:val="0"/>
                <w:sz w:val="20"/>
                <w:szCs w:val="20"/>
                <w:lang w:eastAsia="en-GB"/>
                <w14:ligatures w14:val="none"/>
              </w:rPr>
              <w:t xml:space="preserve"> be</w:t>
            </w:r>
            <w:r w:rsidR="00D45012" w:rsidRPr="00B338D5">
              <w:rPr>
                <w:rFonts w:eastAsia="Times New Roman" w:cs="Times New Roman"/>
                <w:kern w:val="0"/>
                <w:sz w:val="20"/>
                <w:szCs w:val="20"/>
                <w:lang w:eastAsia="en-GB"/>
                <w14:ligatures w14:val="none"/>
              </w:rPr>
              <w:t>en</w:t>
            </w:r>
            <w:r w:rsidRPr="00B338D5">
              <w:rPr>
                <w:rFonts w:eastAsia="Times New Roman" w:cs="Times New Roman"/>
                <w:kern w:val="0"/>
                <w:sz w:val="20"/>
                <w:szCs w:val="20"/>
                <w:lang w:eastAsia="en-GB"/>
                <w14:ligatures w14:val="none"/>
              </w:rPr>
              <w:t xml:space="preserve"> allocated to facilitate the </w:t>
            </w:r>
            <w:r w:rsidR="00D45012" w:rsidRPr="00B338D5">
              <w:rPr>
                <w:rFonts w:eastAsia="Times New Roman" w:cs="Times New Roman"/>
                <w:kern w:val="0"/>
                <w:sz w:val="20"/>
                <w:szCs w:val="20"/>
                <w:lang w:eastAsia="en-GB"/>
                <w14:ligatures w14:val="none"/>
              </w:rPr>
              <w:t>Skills coverage</w:t>
            </w:r>
            <w:r w:rsidR="00AC6954">
              <w:rPr>
                <w:rFonts w:eastAsia="Times New Roman" w:cs="Times New Roman"/>
                <w:kern w:val="0"/>
                <w:sz w:val="20"/>
                <w:szCs w:val="20"/>
                <w:lang w:eastAsia="en-GB"/>
                <w14:ligatures w14:val="none"/>
              </w:rPr>
              <w:t>,</w:t>
            </w:r>
            <w:r w:rsidR="00D45012" w:rsidRPr="00B338D5">
              <w:rPr>
                <w:rFonts w:eastAsia="Times New Roman" w:cs="Times New Roman"/>
                <w:kern w:val="0"/>
                <w:sz w:val="20"/>
                <w:szCs w:val="20"/>
                <w:lang w:eastAsia="en-GB"/>
                <w14:ligatures w14:val="none"/>
              </w:rPr>
              <w:t xml:space="preserve"> Skills Builder projects and drop-down days.</w:t>
            </w:r>
          </w:p>
          <w:p w14:paraId="009A088B" w14:textId="3C0AB8F6" w:rsidR="00D45012" w:rsidRPr="00B338D5" w:rsidRDefault="00D45012" w:rsidP="00D45012">
            <w:pPr>
              <w:pStyle w:val="ListParagraph"/>
              <w:numPr>
                <w:ilvl w:val="0"/>
                <w:numId w:val="3"/>
              </w:numPr>
              <w:spacing w:before="100" w:beforeAutospacing="1" w:after="100" w:afterAutospacing="1"/>
              <w:rPr>
                <w:rFonts w:eastAsia="Times New Roman" w:cs="Times New Roman"/>
                <w:kern w:val="0"/>
                <w:sz w:val="20"/>
                <w:szCs w:val="20"/>
                <w:lang w:eastAsia="en-GB"/>
                <w14:ligatures w14:val="none"/>
              </w:rPr>
            </w:pPr>
            <w:r w:rsidRPr="00B338D5">
              <w:rPr>
                <w:rFonts w:eastAsia="Times New Roman" w:cs="Times New Roman"/>
                <w:b/>
                <w:bCs/>
                <w:kern w:val="0"/>
                <w:sz w:val="20"/>
                <w:szCs w:val="20"/>
                <w:lang w:eastAsia="en-GB"/>
                <w14:ligatures w14:val="none"/>
              </w:rPr>
              <w:t xml:space="preserve">Parental Involvement: </w:t>
            </w:r>
            <w:r w:rsidRPr="00B338D5">
              <w:rPr>
                <w:rFonts w:eastAsia="Times New Roman" w:cs="Times New Roman"/>
                <w:kern w:val="0"/>
                <w:sz w:val="20"/>
                <w:szCs w:val="20"/>
                <w:lang w:eastAsia="en-GB"/>
                <w14:ligatures w14:val="none"/>
              </w:rPr>
              <w:t>We keep our parents and carers update</w:t>
            </w:r>
            <w:r w:rsidR="0007700D">
              <w:rPr>
                <w:rFonts w:eastAsia="Times New Roman" w:cs="Times New Roman"/>
                <w:kern w:val="0"/>
                <w:sz w:val="20"/>
                <w:szCs w:val="20"/>
                <w:lang w:eastAsia="en-GB"/>
                <w14:ligatures w14:val="none"/>
              </w:rPr>
              <w:t>d</w:t>
            </w:r>
            <w:r w:rsidRPr="00B338D5">
              <w:rPr>
                <w:rFonts w:eastAsia="Times New Roman" w:cs="Times New Roman"/>
                <w:kern w:val="0"/>
                <w:sz w:val="20"/>
                <w:szCs w:val="20"/>
                <w:lang w:eastAsia="en-GB"/>
                <w14:ligatures w14:val="none"/>
              </w:rPr>
              <w:t xml:space="preserve"> with our monthly skills focus</w:t>
            </w:r>
            <w:r w:rsidR="00530C4B">
              <w:rPr>
                <w:rFonts w:eastAsia="Times New Roman" w:cs="Times New Roman"/>
                <w:kern w:val="0"/>
                <w:sz w:val="20"/>
                <w:szCs w:val="20"/>
                <w:lang w:eastAsia="en-GB"/>
                <w14:ligatures w14:val="none"/>
              </w:rPr>
              <w:t xml:space="preserve"> in our newsletters,</w:t>
            </w:r>
            <w:r w:rsidRPr="00B338D5">
              <w:rPr>
                <w:rFonts w:eastAsia="Times New Roman" w:cs="Times New Roman"/>
                <w:kern w:val="0"/>
                <w:sz w:val="20"/>
                <w:szCs w:val="20"/>
                <w:lang w:eastAsia="en-GB"/>
                <w14:ligatures w14:val="none"/>
              </w:rPr>
              <w:t xml:space="preserve"> so they can highlight </w:t>
            </w:r>
            <w:r w:rsidR="00530C4B">
              <w:rPr>
                <w:rFonts w:eastAsia="Times New Roman" w:cs="Times New Roman"/>
                <w:kern w:val="0"/>
                <w:sz w:val="20"/>
                <w:szCs w:val="20"/>
                <w:lang w:eastAsia="en-GB"/>
                <w14:ligatures w14:val="none"/>
              </w:rPr>
              <w:t xml:space="preserve">these </w:t>
            </w:r>
            <w:r w:rsidRPr="00B338D5">
              <w:rPr>
                <w:rFonts w:eastAsia="Times New Roman" w:cs="Times New Roman"/>
                <w:kern w:val="0"/>
                <w:sz w:val="20"/>
                <w:szCs w:val="20"/>
                <w:lang w:eastAsia="en-GB"/>
                <w14:ligatures w14:val="none"/>
              </w:rPr>
              <w:t>at home and out in the community. We use community days such as careers events, sports day and World Book Day as opportunities to focus on the skills and further out line the program.</w:t>
            </w:r>
          </w:p>
          <w:p w14:paraId="2F4B1C10" w14:textId="14B541F6" w:rsidR="00405593" w:rsidRPr="00B338D5" w:rsidRDefault="00D45012" w:rsidP="00B338D5">
            <w:pPr>
              <w:pStyle w:val="ListParagraph"/>
              <w:numPr>
                <w:ilvl w:val="0"/>
                <w:numId w:val="3"/>
              </w:numPr>
              <w:spacing w:before="100" w:beforeAutospacing="1" w:after="100" w:afterAutospacing="1"/>
              <w:rPr>
                <w:rFonts w:eastAsia="Times New Roman" w:cs="Times New Roman"/>
                <w:kern w:val="0"/>
                <w:sz w:val="20"/>
                <w:szCs w:val="20"/>
                <w:lang w:eastAsia="en-GB"/>
                <w14:ligatures w14:val="none"/>
              </w:rPr>
            </w:pPr>
            <w:r w:rsidRPr="00B338D5">
              <w:rPr>
                <w:rFonts w:eastAsia="Times New Roman" w:cs="Times New Roman"/>
                <w:b/>
                <w:bCs/>
                <w:kern w:val="0"/>
                <w:sz w:val="20"/>
                <w:szCs w:val="20"/>
                <w:lang w:eastAsia="en-GB"/>
                <w14:ligatures w14:val="none"/>
              </w:rPr>
              <w:lastRenderedPageBreak/>
              <w:t>Gold Award Status:</w:t>
            </w:r>
            <w:r w:rsidRPr="00B338D5">
              <w:rPr>
                <w:rFonts w:eastAsia="Times New Roman" w:cs="Times New Roman"/>
                <w:kern w:val="0"/>
                <w:sz w:val="20"/>
                <w:szCs w:val="20"/>
                <w:lang w:eastAsia="en-GB"/>
                <w14:ligatures w14:val="none"/>
              </w:rPr>
              <w:t xml:space="preserve"> we work hard to maintain our Gold Award Status which is awarded for best practise in high quality essential skills education. Recognising that we </w:t>
            </w:r>
            <w:r w:rsidRPr="00B338D5">
              <w:rPr>
                <w:rFonts w:eastAsia="Times New Roman" w:cs="Times New Roman"/>
                <w:kern w:val="0"/>
                <w:sz w:val="20"/>
                <w:szCs w:val="20"/>
                <w:lang w:eastAsia="en-GB"/>
                <w14:ligatures w14:val="none"/>
              </w:rPr>
              <w:t xml:space="preserve">have fully embedded the </w:t>
            </w:r>
            <w:r w:rsidR="00887B7D">
              <w:rPr>
                <w:rFonts w:eastAsia="Times New Roman" w:cs="Times New Roman"/>
                <w:kern w:val="0"/>
                <w:sz w:val="20"/>
                <w:szCs w:val="20"/>
                <w:lang w:eastAsia="en-GB"/>
                <w14:ligatures w14:val="none"/>
              </w:rPr>
              <w:t>s</w:t>
            </w:r>
            <w:r w:rsidRPr="00B338D5">
              <w:rPr>
                <w:rFonts w:eastAsia="Times New Roman" w:cs="Times New Roman"/>
                <w:kern w:val="0"/>
                <w:sz w:val="20"/>
                <w:szCs w:val="20"/>
                <w:lang w:eastAsia="en-GB"/>
                <w14:ligatures w14:val="none"/>
              </w:rPr>
              <w:t xml:space="preserve">kills </w:t>
            </w:r>
            <w:r w:rsidR="00887B7D">
              <w:rPr>
                <w:rFonts w:eastAsia="Times New Roman" w:cs="Times New Roman"/>
                <w:kern w:val="0"/>
                <w:sz w:val="20"/>
                <w:szCs w:val="20"/>
                <w:lang w:eastAsia="en-GB"/>
                <w14:ligatures w14:val="none"/>
              </w:rPr>
              <w:t>b</w:t>
            </w:r>
            <w:r w:rsidRPr="00B338D5">
              <w:rPr>
                <w:rFonts w:eastAsia="Times New Roman" w:cs="Times New Roman"/>
                <w:kern w:val="0"/>
                <w:sz w:val="20"/>
                <w:szCs w:val="20"/>
                <w:lang w:eastAsia="en-GB"/>
                <w14:ligatures w14:val="none"/>
              </w:rPr>
              <w:t xml:space="preserve">uilder </w:t>
            </w:r>
            <w:r w:rsidR="00887B7D">
              <w:rPr>
                <w:rFonts w:eastAsia="Times New Roman" w:cs="Times New Roman"/>
                <w:kern w:val="0"/>
                <w:sz w:val="20"/>
                <w:szCs w:val="20"/>
                <w:lang w:eastAsia="en-GB"/>
                <w14:ligatures w14:val="none"/>
              </w:rPr>
              <w:t>p</w:t>
            </w:r>
            <w:r w:rsidRPr="00B338D5">
              <w:rPr>
                <w:rFonts w:eastAsia="Times New Roman" w:cs="Times New Roman"/>
                <w:kern w:val="0"/>
                <w:sz w:val="20"/>
                <w:szCs w:val="20"/>
                <w:lang w:eastAsia="en-GB"/>
                <w14:ligatures w14:val="none"/>
              </w:rPr>
              <w:t>rinciples</w:t>
            </w:r>
            <w:r w:rsidRPr="00B338D5">
              <w:rPr>
                <w:rFonts w:eastAsia="Times New Roman" w:cs="Times New Roman"/>
                <w:kern w:val="0"/>
                <w:sz w:val="20"/>
                <w:szCs w:val="20"/>
                <w:lang w:eastAsia="en-GB"/>
                <w14:ligatures w14:val="none"/>
              </w:rPr>
              <w:t>,</w:t>
            </w:r>
            <w:r w:rsidRPr="00B338D5">
              <w:rPr>
                <w:rFonts w:eastAsia="Times New Roman" w:cs="Times New Roman"/>
                <w:kern w:val="0"/>
                <w:sz w:val="20"/>
                <w:szCs w:val="20"/>
                <w:lang w:eastAsia="en-GB"/>
                <w14:ligatures w14:val="none"/>
              </w:rPr>
              <w:t xml:space="preserve"> teachers</w:t>
            </w:r>
            <w:r w:rsidRPr="00B338D5">
              <w:rPr>
                <w:rFonts w:eastAsia="Times New Roman" w:cs="Times New Roman"/>
                <w:kern w:val="0"/>
                <w:sz w:val="20"/>
                <w:szCs w:val="20"/>
                <w:lang w:eastAsia="en-GB"/>
                <w14:ligatures w14:val="none"/>
              </w:rPr>
              <w:t xml:space="preserve"> are</w:t>
            </w:r>
            <w:r w:rsidRPr="00B338D5">
              <w:rPr>
                <w:rFonts w:eastAsia="Times New Roman" w:cs="Times New Roman"/>
                <w:kern w:val="0"/>
                <w:sz w:val="20"/>
                <w:szCs w:val="20"/>
                <w:lang w:eastAsia="en-GB"/>
                <w14:ligatures w14:val="none"/>
              </w:rPr>
              <w:t xml:space="preserve"> confident educators of essential skills</w:t>
            </w:r>
            <w:r w:rsidRPr="00B338D5">
              <w:rPr>
                <w:rFonts w:eastAsia="Times New Roman" w:cs="Times New Roman"/>
                <w:kern w:val="0"/>
                <w:sz w:val="20"/>
                <w:szCs w:val="20"/>
                <w:lang w:eastAsia="en-GB"/>
                <w14:ligatures w14:val="none"/>
              </w:rPr>
              <w:t>,</w:t>
            </w:r>
            <w:r w:rsidR="009A5406">
              <w:rPr>
                <w:rFonts w:eastAsia="Times New Roman" w:cs="Times New Roman"/>
                <w:kern w:val="0"/>
                <w:sz w:val="20"/>
                <w:szCs w:val="20"/>
                <w:lang w:eastAsia="en-GB"/>
                <w14:ligatures w14:val="none"/>
              </w:rPr>
              <w:t xml:space="preserve"> </w:t>
            </w:r>
            <w:r w:rsidRPr="00B338D5">
              <w:rPr>
                <w:rFonts w:eastAsia="Times New Roman" w:cs="Times New Roman"/>
                <w:kern w:val="0"/>
                <w:sz w:val="20"/>
                <w:szCs w:val="20"/>
                <w:lang w:eastAsia="en-GB"/>
                <w14:ligatures w14:val="none"/>
              </w:rPr>
              <w:t>and the e</w:t>
            </w:r>
            <w:r w:rsidRPr="00B338D5">
              <w:rPr>
                <w:rFonts w:eastAsia="Times New Roman" w:cs="Times New Roman"/>
                <w:kern w:val="0"/>
                <w:sz w:val="20"/>
                <w:szCs w:val="20"/>
                <w:lang w:eastAsia="en-GB"/>
                <w14:ligatures w14:val="none"/>
              </w:rPr>
              <w:t xml:space="preserve">ssential skills education </w:t>
            </w:r>
            <w:r w:rsidRPr="00B338D5">
              <w:rPr>
                <w:rFonts w:eastAsia="Times New Roman" w:cs="Times New Roman"/>
                <w:kern w:val="0"/>
                <w:sz w:val="20"/>
                <w:szCs w:val="20"/>
                <w:lang w:eastAsia="en-GB"/>
                <w14:ligatures w14:val="none"/>
              </w:rPr>
              <w:t>are</w:t>
            </w:r>
            <w:r w:rsidRPr="00B338D5">
              <w:rPr>
                <w:rFonts w:eastAsia="Times New Roman" w:cs="Times New Roman"/>
                <w:kern w:val="0"/>
                <w:sz w:val="20"/>
                <w:szCs w:val="20"/>
                <w:lang w:eastAsia="en-GB"/>
                <w14:ligatures w14:val="none"/>
              </w:rPr>
              <w:t xml:space="preserve"> fully integrated into daily practice</w:t>
            </w:r>
            <w:r w:rsidRPr="00B338D5">
              <w:rPr>
                <w:rFonts w:eastAsia="Times New Roman" w:cs="Times New Roman"/>
                <w:kern w:val="0"/>
                <w:sz w:val="20"/>
                <w:szCs w:val="20"/>
                <w:lang w:eastAsia="en-GB"/>
                <w14:ligatures w14:val="none"/>
              </w:rPr>
              <w:t>.</w:t>
            </w:r>
          </w:p>
          <w:p w14:paraId="315F2703" w14:textId="3330F415" w:rsidR="005E7F3E" w:rsidRPr="00B338D5" w:rsidRDefault="005E7F3E" w:rsidP="005E7F3E">
            <w:pPr>
              <w:pStyle w:val="ListParagraph"/>
              <w:spacing w:before="100" w:beforeAutospacing="1" w:after="100" w:afterAutospacing="1"/>
              <w:rPr>
                <w:rFonts w:eastAsia="Times New Roman" w:cs="Times New Roman"/>
                <w:kern w:val="0"/>
                <w:sz w:val="20"/>
                <w:szCs w:val="20"/>
                <w:lang w:eastAsia="en-GB"/>
                <w14:ligatures w14:val="none"/>
              </w:rPr>
            </w:pPr>
          </w:p>
        </w:tc>
      </w:tr>
      <w:tr w:rsidR="00405593" w14:paraId="418A41B1" w14:textId="77777777" w:rsidTr="00405593">
        <w:tc>
          <w:tcPr>
            <w:tcW w:w="14174" w:type="dxa"/>
          </w:tcPr>
          <w:p w14:paraId="7CDFBCC0" w14:textId="77777777" w:rsidR="005E7F3E" w:rsidRPr="00B338D5" w:rsidRDefault="005E7F3E" w:rsidP="005E7F3E">
            <w:pPr>
              <w:rPr>
                <w:b/>
                <w:bCs/>
                <w:sz w:val="20"/>
                <w:szCs w:val="20"/>
                <w:u w:val="single"/>
              </w:rPr>
            </w:pPr>
            <w:r w:rsidRPr="005E7F3E">
              <w:rPr>
                <w:b/>
                <w:bCs/>
                <w:sz w:val="20"/>
                <w:szCs w:val="20"/>
                <w:u w:val="single"/>
              </w:rPr>
              <w:lastRenderedPageBreak/>
              <w:t>Impact</w:t>
            </w:r>
          </w:p>
          <w:p w14:paraId="65BEE4A6" w14:textId="77777777" w:rsidR="005E7F3E" w:rsidRPr="005E7F3E" w:rsidRDefault="005E7F3E" w:rsidP="005E7F3E">
            <w:pPr>
              <w:rPr>
                <w:b/>
                <w:bCs/>
                <w:sz w:val="20"/>
                <w:szCs w:val="20"/>
                <w:u w:val="single"/>
              </w:rPr>
            </w:pPr>
          </w:p>
          <w:p w14:paraId="2E591C25" w14:textId="77777777" w:rsidR="005E7F3E" w:rsidRPr="005E7F3E" w:rsidRDefault="005E7F3E" w:rsidP="005E7F3E">
            <w:pPr>
              <w:rPr>
                <w:b/>
                <w:bCs/>
                <w:sz w:val="20"/>
                <w:szCs w:val="20"/>
                <w:u w:val="single"/>
              </w:rPr>
            </w:pPr>
            <w:r w:rsidRPr="005E7F3E">
              <w:rPr>
                <w:b/>
                <w:bCs/>
                <w:sz w:val="20"/>
                <w:szCs w:val="20"/>
                <w:u w:val="single"/>
              </w:rPr>
              <w:t>Student Outcomes:</w:t>
            </w:r>
          </w:p>
          <w:p w14:paraId="2B997DCD" w14:textId="77777777" w:rsidR="005E7F3E" w:rsidRPr="005E7F3E" w:rsidRDefault="005E7F3E" w:rsidP="005E7F3E">
            <w:pPr>
              <w:numPr>
                <w:ilvl w:val="0"/>
                <w:numId w:val="4"/>
              </w:numPr>
              <w:rPr>
                <w:sz w:val="20"/>
                <w:szCs w:val="20"/>
              </w:rPr>
            </w:pPr>
            <w:r w:rsidRPr="005E7F3E">
              <w:rPr>
                <w:sz w:val="20"/>
                <w:szCs w:val="20"/>
              </w:rPr>
              <w:t>Enhanced Communication: Students will demonstrate improved ability to articulate their thoughts and needs, participate in discussions, and understand verbal and non-verbal cues.</w:t>
            </w:r>
          </w:p>
          <w:p w14:paraId="3A7BEA74" w14:textId="2C00BC64" w:rsidR="005E7F3E" w:rsidRPr="005E7F3E" w:rsidRDefault="005E7F3E" w:rsidP="005E7F3E">
            <w:pPr>
              <w:numPr>
                <w:ilvl w:val="0"/>
                <w:numId w:val="4"/>
              </w:numPr>
              <w:rPr>
                <w:sz w:val="20"/>
                <w:szCs w:val="20"/>
              </w:rPr>
            </w:pPr>
            <w:r w:rsidRPr="005E7F3E">
              <w:rPr>
                <w:sz w:val="20"/>
                <w:szCs w:val="20"/>
              </w:rPr>
              <w:t>Improved Problem-Solving: Students will exhibit greater independence in tackling challenges, utili</w:t>
            </w:r>
            <w:r w:rsidR="00B338D5">
              <w:rPr>
                <w:sz w:val="20"/>
                <w:szCs w:val="20"/>
              </w:rPr>
              <w:t>s</w:t>
            </w:r>
            <w:r w:rsidRPr="005E7F3E">
              <w:rPr>
                <w:sz w:val="20"/>
                <w:szCs w:val="20"/>
              </w:rPr>
              <w:t>ing critical thinking skills and creative solutions.</w:t>
            </w:r>
          </w:p>
          <w:p w14:paraId="3EDE3AD5" w14:textId="77777777" w:rsidR="005E7F3E" w:rsidRPr="005E7F3E" w:rsidRDefault="005E7F3E" w:rsidP="005E7F3E">
            <w:pPr>
              <w:numPr>
                <w:ilvl w:val="0"/>
                <w:numId w:val="4"/>
              </w:numPr>
              <w:rPr>
                <w:sz w:val="20"/>
                <w:szCs w:val="20"/>
              </w:rPr>
            </w:pPr>
            <w:r w:rsidRPr="005E7F3E">
              <w:rPr>
                <w:sz w:val="20"/>
                <w:szCs w:val="20"/>
              </w:rPr>
              <w:t>Stronger Teamwork: Increased ability to work collaboratively with peers, showing respect, empathy, and effective interpersonal skills.</w:t>
            </w:r>
          </w:p>
          <w:p w14:paraId="6E83DD49" w14:textId="71ACB948" w:rsidR="005E7F3E" w:rsidRPr="005E7F3E" w:rsidRDefault="005E7F3E" w:rsidP="005E7F3E">
            <w:pPr>
              <w:numPr>
                <w:ilvl w:val="0"/>
                <w:numId w:val="4"/>
              </w:numPr>
              <w:rPr>
                <w:sz w:val="20"/>
                <w:szCs w:val="20"/>
              </w:rPr>
            </w:pPr>
            <w:r w:rsidRPr="005E7F3E">
              <w:rPr>
                <w:sz w:val="20"/>
                <w:szCs w:val="20"/>
              </w:rPr>
              <w:t xml:space="preserve">Better Self-Management: Students will show progress in self-regulation, time management, and </w:t>
            </w:r>
            <w:r w:rsidR="00B338D5" w:rsidRPr="005E7F3E">
              <w:rPr>
                <w:sz w:val="20"/>
                <w:szCs w:val="20"/>
              </w:rPr>
              <w:t>goal setting</w:t>
            </w:r>
            <w:r w:rsidRPr="005E7F3E">
              <w:rPr>
                <w:sz w:val="20"/>
                <w:szCs w:val="20"/>
              </w:rPr>
              <w:t>, leading to higher levels of personal responsibility and academic achievement.</w:t>
            </w:r>
          </w:p>
          <w:p w14:paraId="53CD268A" w14:textId="77777777" w:rsidR="005E7F3E" w:rsidRPr="005E7F3E" w:rsidRDefault="005E7F3E" w:rsidP="005E7F3E">
            <w:pPr>
              <w:numPr>
                <w:ilvl w:val="0"/>
                <w:numId w:val="4"/>
              </w:numPr>
              <w:rPr>
                <w:sz w:val="20"/>
                <w:szCs w:val="20"/>
              </w:rPr>
            </w:pPr>
            <w:r w:rsidRPr="005E7F3E">
              <w:rPr>
                <w:sz w:val="20"/>
                <w:szCs w:val="20"/>
              </w:rPr>
              <w:t>Post-School Preparedness: Graduates will possess a stronger foundation of essential skills, making them better prepared for further education, vocational training, and employment opportunities.</w:t>
            </w:r>
          </w:p>
          <w:p w14:paraId="004C6111" w14:textId="77777777" w:rsidR="005E7F3E" w:rsidRPr="005E7F3E" w:rsidRDefault="005E7F3E" w:rsidP="005E7F3E">
            <w:pPr>
              <w:rPr>
                <w:b/>
                <w:bCs/>
                <w:sz w:val="20"/>
                <w:szCs w:val="20"/>
                <w:u w:val="single"/>
              </w:rPr>
            </w:pPr>
            <w:r w:rsidRPr="005E7F3E">
              <w:rPr>
                <w:b/>
                <w:bCs/>
                <w:sz w:val="20"/>
                <w:szCs w:val="20"/>
                <w:u w:val="single"/>
              </w:rPr>
              <w:t>School-Wide Benefits:</w:t>
            </w:r>
          </w:p>
          <w:p w14:paraId="0D346FFE" w14:textId="77777777" w:rsidR="005E7F3E" w:rsidRPr="005E7F3E" w:rsidRDefault="005E7F3E" w:rsidP="005E7F3E">
            <w:pPr>
              <w:numPr>
                <w:ilvl w:val="0"/>
                <w:numId w:val="5"/>
              </w:numPr>
              <w:rPr>
                <w:sz w:val="20"/>
                <w:szCs w:val="20"/>
              </w:rPr>
            </w:pPr>
            <w:r w:rsidRPr="005E7F3E">
              <w:rPr>
                <w:sz w:val="20"/>
                <w:szCs w:val="20"/>
              </w:rPr>
              <w:t>Inclusive Learning Environment: The program will contribute to creating a more inclusive and supportive learning environment, where all students are encouraged to develop essential life skills.</w:t>
            </w:r>
          </w:p>
          <w:p w14:paraId="2FB91A33" w14:textId="77777777" w:rsidR="005E7F3E" w:rsidRPr="005E7F3E" w:rsidRDefault="005E7F3E" w:rsidP="005E7F3E">
            <w:pPr>
              <w:numPr>
                <w:ilvl w:val="0"/>
                <w:numId w:val="5"/>
              </w:numPr>
              <w:rPr>
                <w:sz w:val="20"/>
                <w:szCs w:val="20"/>
              </w:rPr>
            </w:pPr>
            <w:r w:rsidRPr="005E7F3E">
              <w:rPr>
                <w:sz w:val="20"/>
                <w:szCs w:val="20"/>
              </w:rPr>
              <w:t>Positive School Culture: The focus on skill development will foster a culture of continuous improvement, collaboration, and mutual support among students and staff.</w:t>
            </w:r>
          </w:p>
          <w:p w14:paraId="6B2EDDD9" w14:textId="77777777" w:rsidR="005E7F3E" w:rsidRPr="005E7F3E" w:rsidRDefault="005E7F3E" w:rsidP="005E7F3E">
            <w:pPr>
              <w:numPr>
                <w:ilvl w:val="0"/>
                <w:numId w:val="5"/>
              </w:numPr>
              <w:rPr>
                <w:sz w:val="20"/>
                <w:szCs w:val="20"/>
              </w:rPr>
            </w:pPr>
            <w:r w:rsidRPr="005E7F3E">
              <w:rPr>
                <w:sz w:val="20"/>
                <w:szCs w:val="20"/>
              </w:rPr>
              <w:t>Enhanced Reputation: Successful implementation and visible student progress will enhance the school's reputation as a leader in special needs education, attracting more students and resources.</w:t>
            </w:r>
          </w:p>
          <w:p w14:paraId="0001BBCB" w14:textId="77777777" w:rsidR="005E7F3E" w:rsidRPr="005E7F3E" w:rsidRDefault="005E7F3E" w:rsidP="005E7F3E">
            <w:pPr>
              <w:rPr>
                <w:b/>
                <w:bCs/>
                <w:sz w:val="20"/>
                <w:szCs w:val="20"/>
                <w:u w:val="single"/>
              </w:rPr>
            </w:pPr>
            <w:r w:rsidRPr="005E7F3E">
              <w:rPr>
                <w:b/>
                <w:bCs/>
                <w:sz w:val="20"/>
                <w:szCs w:val="20"/>
                <w:u w:val="single"/>
              </w:rPr>
              <w:t>Evaluation and Sustainability:</w:t>
            </w:r>
          </w:p>
          <w:p w14:paraId="5D8E1078" w14:textId="77777777" w:rsidR="005E7F3E" w:rsidRPr="005E7F3E" w:rsidRDefault="005E7F3E" w:rsidP="005E7F3E">
            <w:pPr>
              <w:numPr>
                <w:ilvl w:val="0"/>
                <w:numId w:val="6"/>
              </w:numPr>
              <w:rPr>
                <w:sz w:val="20"/>
                <w:szCs w:val="20"/>
              </w:rPr>
            </w:pPr>
            <w:r w:rsidRPr="005E7F3E">
              <w:rPr>
                <w:sz w:val="20"/>
                <w:szCs w:val="20"/>
              </w:rPr>
              <w:t>Regular Monitoring: Continuous assessment of student progress and program effectiveness through qualitative and quantitative measures.</w:t>
            </w:r>
          </w:p>
          <w:p w14:paraId="2E1AAE80" w14:textId="77777777" w:rsidR="005E7F3E" w:rsidRPr="005E7F3E" w:rsidRDefault="005E7F3E" w:rsidP="005E7F3E">
            <w:pPr>
              <w:numPr>
                <w:ilvl w:val="0"/>
                <w:numId w:val="6"/>
              </w:numPr>
              <w:rPr>
                <w:sz w:val="20"/>
                <w:szCs w:val="20"/>
              </w:rPr>
            </w:pPr>
            <w:r w:rsidRPr="005E7F3E">
              <w:rPr>
                <w:sz w:val="20"/>
                <w:szCs w:val="20"/>
              </w:rPr>
              <w:t>Feedback Mechanisms: Structured opportunities for feedback from students, parents, and staff to inform ongoing improvements.</w:t>
            </w:r>
          </w:p>
          <w:p w14:paraId="50A54335" w14:textId="77777777" w:rsidR="005E7F3E" w:rsidRPr="005E7F3E" w:rsidRDefault="005E7F3E" w:rsidP="005E7F3E">
            <w:pPr>
              <w:numPr>
                <w:ilvl w:val="0"/>
                <w:numId w:val="6"/>
              </w:numPr>
              <w:rPr>
                <w:sz w:val="20"/>
                <w:szCs w:val="20"/>
              </w:rPr>
            </w:pPr>
            <w:r w:rsidRPr="005E7F3E">
              <w:rPr>
                <w:sz w:val="20"/>
                <w:szCs w:val="20"/>
              </w:rPr>
              <w:t>Sustainability Plan: Strategic planning for the long-term sustainability of the program, including budget considerations, resource management, and staff training.</w:t>
            </w:r>
          </w:p>
          <w:p w14:paraId="3FC96E09" w14:textId="68FCF673" w:rsidR="005E7F3E" w:rsidRPr="00B338D5" w:rsidRDefault="005E7F3E" w:rsidP="005E7F3E">
            <w:pPr>
              <w:rPr>
                <w:b/>
                <w:bCs/>
                <w:sz w:val="20"/>
                <w:szCs w:val="20"/>
                <w:u w:val="single"/>
              </w:rPr>
            </w:pPr>
          </w:p>
          <w:p w14:paraId="6F1038DE" w14:textId="7B4F8510" w:rsidR="005E7F3E" w:rsidRDefault="005E7F3E" w:rsidP="005E7F3E">
            <w:pPr>
              <w:rPr>
                <w:sz w:val="20"/>
                <w:szCs w:val="20"/>
              </w:rPr>
            </w:pPr>
            <w:r w:rsidRPr="005E7F3E">
              <w:rPr>
                <w:sz w:val="20"/>
                <w:szCs w:val="20"/>
              </w:rPr>
              <w:t>By implementing the 'Skills Builder' program, we aim to empower our students with the skills they need to succeed in school and beyond, fostering their growth into confident, capable, and independent individuals.</w:t>
            </w:r>
          </w:p>
          <w:p w14:paraId="7911FE00" w14:textId="77777777" w:rsidR="00600768" w:rsidRPr="005E7F3E" w:rsidRDefault="00600768" w:rsidP="005E7F3E">
            <w:pPr>
              <w:rPr>
                <w:sz w:val="20"/>
                <w:szCs w:val="20"/>
              </w:rPr>
            </w:pPr>
          </w:p>
          <w:p w14:paraId="04801AA1" w14:textId="67F109C5" w:rsidR="00600768" w:rsidRPr="00B338D5" w:rsidRDefault="00600768" w:rsidP="00E51002">
            <w:pPr>
              <w:jc w:val="center"/>
              <w:rPr>
                <w:b/>
                <w:bCs/>
                <w:sz w:val="20"/>
                <w:szCs w:val="20"/>
                <w:u w:val="single"/>
              </w:rPr>
            </w:pPr>
            <w:r>
              <w:rPr>
                <w:b/>
                <w:bCs/>
                <w:noProof/>
                <w:sz w:val="20"/>
                <w:szCs w:val="20"/>
                <w:u w:val="single"/>
              </w:rPr>
              <w:drawing>
                <wp:inline distT="0" distB="0" distL="0" distR="0" wp14:anchorId="60BD3705" wp14:editId="162E8BA3">
                  <wp:extent cx="3975100" cy="677077"/>
                  <wp:effectExtent l="0" t="0" r="6350" b="8890"/>
                  <wp:docPr id="70658490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82648" cy="695396"/>
                          </a:xfrm>
                          <a:prstGeom prst="rect">
                            <a:avLst/>
                          </a:prstGeom>
                          <a:noFill/>
                        </pic:spPr>
                      </pic:pic>
                    </a:graphicData>
                  </a:graphic>
                </wp:inline>
              </w:drawing>
            </w:r>
          </w:p>
        </w:tc>
      </w:tr>
    </w:tbl>
    <w:p w14:paraId="252F3389" w14:textId="2D317755" w:rsidR="00405593" w:rsidRDefault="00405593" w:rsidP="00405593">
      <w:pPr>
        <w:jc w:val="center"/>
        <w:rPr>
          <w:b/>
          <w:bCs/>
          <w:u w:val="single"/>
        </w:rPr>
      </w:pPr>
    </w:p>
    <w:p w14:paraId="2DAFA4E7" w14:textId="1D92AF12" w:rsidR="0082263B" w:rsidRPr="0082263B" w:rsidRDefault="0082263B" w:rsidP="0082263B"/>
    <w:sectPr w:rsidR="0082263B" w:rsidRPr="0082263B" w:rsidSect="0040559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716168"/>
    <w:multiLevelType w:val="multilevel"/>
    <w:tmpl w:val="3E7EB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F42353"/>
    <w:multiLevelType w:val="multilevel"/>
    <w:tmpl w:val="CE3EC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420EDD"/>
    <w:multiLevelType w:val="multilevel"/>
    <w:tmpl w:val="EFD08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E65A23"/>
    <w:multiLevelType w:val="multilevel"/>
    <w:tmpl w:val="6B3C4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675F14"/>
    <w:multiLevelType w:val="hybridMultilevel"/>
    <w:tmpl w:val="7A964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425E64"/>
    <w:multiLevelType w:val="multilevel"/>
    <w:tmpl w:val="E2E04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716104">
    <w:abstractNumId w:val="5"/>
  </w:num>
  <w:num w:numId="2" w16cid:durableId="1248925168">
    <w:abstractNumId w:val="0"/>
  </w:num>
  <w:num w:numId="3" w16cid:durableId="736392548">
    <w:abstractNumId w:val="4"/>
  </w:num>
  <w:num w:numId="4" w16cid:durableId="629898609">
    <w:abstractNumId w:val="3"/>
  </w:num>
  <w:num w:numId="5" w16cid:durableId="674386136">
    <w:abstractNumId w:val="1"/>
  </w:num>
  <w:num w:numId="6" w16cid:durableId="11408089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593"/>
    <w:rsid w:val="0007700D"/>
    <w:rsid w:val="003A5BAE"/>
    <w:rsid w:val="003F21BB"/>
    <w:rsid w:val="00405593"/>
    <w:rsid w:val="004C048B"/>
    <w:rsid w:val="004E3A68"/>
    <w:rsid w:val="00530C4B"/>
    <w:rsid w:val="005C1269"/>
    <w:rsid w:val="005E7F3E"/>
    <w:rsid w:val="00600768"/>
    <w:rsid w:val="0070238B"/>
    <w:rsid w:val="007B60CB"/>
    <w:rsid w:val="0082263B"/>
    <w:rsid w:val="00887B7D"/>
    <w:rsid w:val="00894470"/>
    <w:rsid w:val="009A5406"/>
    <w:rsid w:val="00AC6954"/>
    <w:rsid w:val="00B338D5"/>
    <w:rsid w:val="00C261B8"/>
    <w:rsid w:val="00D45012"/>
    <w:rsid w:val="00E51002"/>
    <w:rsid w:val="00F552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A7CFD"/>
  <w15:chartTrackingRefBased/>
  <w15:docId w15:val="{A45DB2A5-1F03-4CBA-AA1B-56DB816B9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559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40559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05593"/>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405593"/>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405593"/>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4055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55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55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55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5593"/>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40559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405593"/>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405593"/>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405593"/>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4055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55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55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5593"/>
    <w:rPr>
      <w:rFonts w:eastAsiaTheme="majorEastAsia" w:cstheme="majorBidi"/>
      <w:color w:val="272727" w:themeColor="text1" w:themeTint="D8"/>
    </w:rPr>
  </w:style>
  <w:style w:type="paragraph" w:styleId="Title">
    <w:name w:val="Title"/>
    <w:basedOn w:val="Normal"/>
    <w:next w:val="Normal"/>
    <w:link w:val="TitleChar"/>
    <w:uiPriority w:val="10"/>
    <w:qFormat/>
    <w:rsid w:val="004055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55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55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55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5593"/>
    <w:pPr>
      <w:spacing w:before="160"/>
      <w:jc w:val="center"/>
    </w:pPr>
    <w:rPr>
      <w:i/>
      <w:iCs/>
      <w:color w:val="404040" w:themeColor="text1" w:themeTint="BF"/>
    </w:rPr>
  </w:style>
  <w:style w:type="character" w:customStyle="1" w:styleId="QuoteChar">
    <w:name w:val="Quote Char"/>
    <w:basedOn w:val="DefaultParagraphFont"/>
    <w:link w:val="Quote"/>
    <w:uiPriority w:val="29"/>
    <w:rsid w:val="00405593"/>
    <w:rPr>
      <w:i/>
      <w:iCs/>
      <w:color w:val="404040" w:themeColor="text1" w:themeTint="BF"/>
    </w:rPr>
  </w:style>
  <w:style w:type="paragraph" w:styleId="ListParagraph">
    <w:name w:val="List Paragraph"/>
    <w:basedOn w:val="Normal"/>
    <w:uiPriority w:val="34"/>
    <w:qFormat/>
    <w:rsid w:val="00405593"/>
    <w:pPr>
      <w:ind w:left="720"/>
      <w:contextualSpacing/>
    </w:pPr>
  </w:style>
  <w:style w:type="character" w:styleId="IntenseEmphasis">
    <w:name w:val="Intense Emphasis"/>
    <w:basedOn w:val="DefaultParagraphFont"/>
    <w:uiPriority w:val="21"/>
    <w:qFormat/>
    <w:rsid w:val="00405593"/>
    <w:rPr>
      <w:i/>
      <w:iCs/>
      <w:color w:val="2E74B5" w:themeColor="accent1" w:themeShade="BF"/>
    </w:rPr>
  </w:style>
  <w:style w:type="paragraph" w:styleId="IntenseQuote">
    <w:name w:val="Intense Quote"/>
    <w:basedOn w:val="Normal"/>
    <w:next w:val="Normal"/>
    <w:link w:val="IntenseQuoteChar"/>
    <w:uiPriority w:val="30"/>
    <w:qFormat/>
    <w:rsid w:val="0040559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405593"/>
    <w:rPr>
      <w:i/>
      <w:iCs/>
      <w:color w:val="2E74B5" w:themeColor="accent1" w:themeShade="BF"/>
    </w:rPr>
  </w:style>
  <w:style w:type="character" w:styleId="IntenseReference">
    <w:name w:val="Intense Reference"/>
    <w:basedOn w:val="DefaultParagraphFont"/>
    <w:uiPriority w:val="32"/>
    <w:qFormat/>
    <w:rsid w:val="00405593"/>
    <w:rPr>
      <w:b/>
      <w:bCs/>
      <w:smallCaps/>
      <w:color w:val="2E74B5" w:themeColor="accent1" w:themeShade="BF"/>
      <w:spacing w:val="5"/>
    </w:rPr>
  </w:style>
  <w:style w:type="table" w:styleId="TableGrid">
    <w:name w:val="Table Grid"/>
    <w:basedOn w:val="TableNormal"/>
    <w:uiPriority w:val="39"/>
    <w:rsid w:val="004055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153878">
      <w:bodyDiv w:val="1"/>
      <w:marLeft w:val="0"/>
      <w:marRight w:val="0"/>
      <w:marTop w:val="0"/>
      <w:marBottom w:val="0"/>
      <w:divBdr>
        <w:top w:val="none" w:sz="0" w:space="0" w:color="auto"/>
        <w:left w:val="none" w:sz="0" w:space="0" w:color="auto"/>
        <w:bottom w:val="none" w:sz="0" w:space="0" w:color="auto"/>
        <w:right w:val="none" w:sz="0" w:space="0" w:color="auto"/>
      </w:divBdr>
    </w:div>
    <w:div w:id="574704202">
      <w:bodyDiv w:val="1"/>
      <w:marLeft w:val="0"/>
      <w:marRight w:val="0"/>
      <w:marTop w:val="0"/>
      <w:marBottom w:val="0"/>
      <w:divBdr>
        <w:top w:val="none" w:sz="0" w:space="0" w:color="auto"/>
        <w:left w:val="none" w:sz="0" w:space="0" w:color="auto"/>
        <w:bottom w:val="none" w:sz="0" w:space="0" w:color="auto"/>
        <w:right w:val="none" w:sz="0" w:space="0" w:color="auto"/>
      </w:divBdr>
    </w:div>
    <w:div w:id="1305083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3</Pages>
  <Words>747</Words>
  <Characters>4262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Phillips</dc:creator>
  <cp:keywords/>
  <dc:description/>
  <cp:lastModifiedBy>Jodie Phillips</cp:lastModifiedBy>
  <cp:revision>15</cp:revision>
  <dcterms:created xsi:type="dcterms:W3CDTF">2024-06-10T09:23:00Z</dcterms:created>
  <dcterms:modified xsi:type="dcterms:W3CDTF">2024-06-10T10:12:00Z</dcterms:modified>
</cp:coreProperties>
</file>